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ABB3C1" w14:textId="77777777" w:rsidR="00AD2C27" w:rsidRDefault="00AD2C27">
      <w:pPr>
        <w:widowControl/>
        <w:ind w:firstLine="567"/>
        <w:jc w:val="center"/>
        <w:rPr>
          <w:rFonts w:ascii="仿宋_GB2312" w:eastAsia="仿宋_GB2312" w:hAnsi="Arial" w:cs="Arial"/>
          <w:kern w:val="0"/>
          <w:sz w:val="32"/>
          <w:szCs w:val="32"/>
        </w:rPr>
      </w:pPr>
    </w:p>
    <w:p w14:paraId="791BFBA1" w14:textId="77777777" w:rsidR="00AD2C27" w:rsidRDefault="00000000">
      <w:pPr>
        <w:widowControl/>
        <w:jc w:val="center"/>
        <w:rPr>
          <w:rFonts w:asciiTheme="minorEastAsia" w:hAnsiTheme="minorEastAsia" w:hint="eastAsia"/>
          <w:b/>
          <w:bCs/>
          <w:sz w:val="40"/>
          <w:szCs w:val="40"/>
        </w:rPr>
      </w:pPr>
      <w:r>
        <w:rPr>
          <w:rFonts w:asciiTheme="minorEastAsia" w:hAnsiTheme="minorEastAsia" w:hint="eastAsia"/>
          <w:b/>
          <w:bCs/>
          <w:sz w:val="40"/>
          <w:szCs w:val="40"/>
        </w:rPr>
        <w:t>《</w:t>
      </w:r>
      <w:bookmarkStart w:id="0" w:name="OLE_LINK6"/>
      <w:r>
        <w:rPr>
          <w:rFonts w:asciiTheme="minorEastAsia" w:hAnsiTheme="minorEastAsia" w:hint="eastAsia"/>
          <w:b/>
          <w:bCs/>
          <w:sz w:val="40"/>
          <w:szCs w:val="40"/>
        </w:rPr>
        <w:t>大件家具配装一体化服务规范</w:t>
      </w:r>
      <w:bookmarkEnd w:id="0"/>
      <w:r>
        <w:rPr>
          <w:rFonts w:asciiTheme="minorEastAsia" w:hAnsiTheme="minorEastAsia" w:hint="eastAsia"/>
          <w:b/>
          <w:bCs/>
          <w:sz w:val="40"/>
          <w:szCs w:val="40"/>
        </w:rPr>
        <w:t>》（征求意见稿）编制说明</w:t>
      </w:r>
    </w:p>
    <w:p w14:paraId="41914DE4" w14:textId="77777777" w:rsidR="00AD2C27" w:rsidRDefault="00AD2C27">
      <w:pPr>
        <w:pStyle w:val="ac"/>
        <w:widowControl/>
        <w:ind w:left="720" w:firstLineChars="0" w:firstLine="0"/>
        <w:jc w:val="left"/>
        <w:rPr>
          <w:rFonts w:ascii="仿宋_GB2312" w:eastAsia="仿宋_GB2312" w:hAnsi="Arial" w:cs="Arial"/>
          <w:b/>
          <w:kern w:val="0"/>
          <w:sz w:val="32"/>
          <w:szCs w:val="32"/>
        </w:rPr>
      </w:pPr>
    </w:p>
    <w:p w14:paraId="7E660E26" w14:textId="77777777" w:rsidR="00AD2C27" w:rsidRDefault="00000000">
      <w:pPr>
        <w:pStyle w:val="ac"/>
        <w:widowControl/>
        <w:numPr>
          <w:ilvl w:val="0"/>
          <w:numId w:val="2"/>
        </w:numPr>
        <w:ind w:firstLineChars="0"/>
        <w:jc w:val="left"/>
        <w:rPr>
          <w:rFonts w:ascii="黑体" w:eastAsia="黑体" w:hAnsi="黑体" w:cs="Arial" w:hint="eastAsia"/>
          <w:bCs/>
          <w:kern w:val="0"/>
          <w:sz w:val="32"/>
          <w:szCs w:val="32"/>
        </w:rPr>
      </w:pPr>
      <w:r>
        <w:rPr>
          <w:rFonts w:ascii="黑体" w:eastAsia="黑体" w:hAnsi="黑体" w:cs="Arial" w:hint="eastAsia"/>
          <w:bCs/>
          <w:kern w:val="0"/>
          <w:sz w:val="32"/>
          <w:szCs w:val="32"/>
        </w:rPr>
        <w:t>项目来源</w:t>
      </w:r>
    </w:p>
    <w:p w14:paraId="66FA3CC3" w14:textId="08E21F13" w:rsidR="00AD2C27" w:rsidRDefault="00000000">
      <w:pPr>
        <w:ind w:firstLineChars="250" w:firstLine="800"/>
        <w:rPr>
          <w:rFonts w:ascii="仿宋_GB2312" w:eastAsia="仿宋_GB2312" w:hAnsi="仿宋" w:hint="eastAsia"/>
          <w:sz w:val="32"/>
          <w:szCs w:val="32"/>
        </w:rPr>
      </w:pPr>
      <w:r>
        <w:rPr>
          <w:rFonts w:ascii="仿宋_GB2312" w:eastAsia="仿宋_GB2312" w:hAnsi="仿宋" w:hint="eastAsia"/>
          <w:sz w:val="32"/>
          <w:szCs w:val="32"/>
        </w:rPr>
        <w:t>家居行业作为满足人们美好生活需求的关键载体，同时也是重要的民生产业之一，迈入了服务消费的新时代，成为消费市场的核心驱动力。对于低频次、高消费的家居消费场景而言，从前期选购到后期</w:t>
      </w:r>
      <w:r w:rsidR="00425566">
        <w:rPr>
          <w:rFonts w:ascii="仿宋_GB2312" w:eastAsia="仿宋_GB2312" w:hAnsi="仿宋" w:hint="eastAsia"/>
          <w:sz w:val="32"/>
          <w:szCs w:val="32"/>
        </w:rPr>
        <w:t>配送</w:t>
      </w:r>
      <w:r>
        <w:rPr>
          <w:rFonts w:ascii="仿宋_GB2312" w:eastAsia="仿宋_GB2312" w:hAnsi="仿宋" w:hint="eastAsia"/>
          <w:sz w:val="32"/>
          <w:szCs w:val="32"/>
        </w:rPr>
        <w:t>安装、维护等，服务体验更是很大程度左右着用户的消费决策。</w:t>
      </w:r>
    </w:p>
    <w:p w14:paraId="3787D1EA" w14:textId="1640E724" w:rsidR="00AD2C27" w:rsidRDefault="00000000">
      <w:pPr>
        <w:ind w:firstLineChars="250" w:firstLine="800"/>
        <w:rPr>
          <w:rFonts w:ascii="仿宋_GB2312" w:eastAsia="仿宋_GB2312" w:hAnsi="仿宋" w:hint="eastAsia"/>
          <w:sz w:val="32"/>
          <w:szCs w:val="32"/>
        </w:rPr>
      </w:pPr>
      <w:r>
        <w:rPr>
          <w:rFonts w:ascii="仿宋_GB2312" w:eastAsia="仿宋_GB2312" w:hAnsi="仿宋" w:hint="eastAsia"/>
          <w:sz w:val="32"/>
          <w:szCs w:val="32"/>
        </w:rPr>
        <w:t>为</w:t>
      </w:r>
      <w:r w:rsidR="00722B27">
        <w:rPr>
          <w:rFonts w:ascii="仿宋_GB2312" w:eastAsia="仿宋_GB2312" w:hAnsi="仿宋" w:hint="eastAsia"/>
          <w:sz w:val="32"/>
          <w:szCs w:val="32"/>
        </w:rPr>
        <w:t>提升家居行业整体的服务水平，拓宽大件物流企业的服务边界，</w:t>
      </w:r>
      <w:r w:rsidR="001D1D15">
        <w:rPr>
          <w:rFonts w:ascii="仿宋_GB2312" w:eastAsia="仿宋_GB2312" w:hAnsi="仿宋" w:hint="eastAsia"/>
          <w:sz w:val="32"/>
          <w:szCs w:val="32"/>
        </w:rPr>
        <w:t>在</w:t>
      </w:r>
      <w:r>
        <w:rPr>
          <w:rFonts w:ascii="仿宋_GB2312" w:eastAsia="仿宋_GB2312" w:hAnsi="仿宋" w:hint="eastAsia"/>
          <w:sz w:val="32"/>
          <w:szCs w:val="32"/>
        </w:rPr>
        <w:t>大件家具行业</w:t>
      </w:r>
      <w:r w:rsidR="00722B27">
        <w:rPr>
          <w:rFonts w:ascii="仿宋_GB2312" w:eastAsia="仿宋_GB2312" w:hAnsi="仿宋" w:hint="eastAsia"/>
          <w:sz w:val="32"/>
          <w:szCs w:val="32"/>
        </w:rPr>
        <w:t>推动</w:t>
      </w:r>
      <w:r>
        <w:rPr>
          <w:rFonts w:ascii="仿宋_GB2312" w:eastAsia="仿宋_GB2312" w:hAnsi="仿宋" w:hint="eastAsia"/>
          <w:sz w:val="32"/>
          <w:szCs w:val="32"/>
        </w:rPr>
        <w:t>配装一体服务</w:t>
      </w:r>
      <w:r w:rsidR="00722B27">
        <w:rPr>
          <w:rFonts w:ascii="仿宋_GB2312" w:eastAsia="仿宋_GB2312" w:hAnsi="仿宋" w:hint="eastAsia"/>
          <w:sz w:val="32"/>
          <w:szCs w:val="32"/>
        </w:rPr>
        <w:t>成为必然。基于此，</w:t>
      </w:r>
      <w:r>
        <w:rPr>
          <w:rFonts w:ascii="仿宋_GB2312" w:eastAsia="仿宋_GB2312" w:hAnsi="仿宋" w:hint="eastAsia"/>
          <w:sz w:val="32"/>
          <w:szCs w:val="32"/>
        </w:rPr>
        <w:t>中国仓储与配送协会家居供应链分会联合京东物流正式立项对大件家具配装服务的研究，并起草大件家具配装一体化服务规范团体标准。</w:t>
      </w:r>
    </w:p>
    <w:p w14:paraId="7C5AE253" w14:textId="77777777" w:rsidR="00AD2C27" w:rsidRDefault="00000000">
      <w:pPr>
        <w:pStyle w:val="ac"/>
        <w:widowControl/>
        <w:numPr>
          <w:ilvl w:val="0"/>
          <w:numId w:val="2"/>
        </w:numPr>
        <w:ind w:firstLineChars="0"/>
        <w:jc w:val="left"/>
        <w:rPr>
          <w:rFonts w:ascii="黑体" w:eastAsia="黑体" w:hAnsi="黑体" w:cs="Arial" w:hint="eastAsia"/>
          <w:bCs/>
          <w:kern w:val="0"/>
          <w:sz w:val="32"/>
          <w:szCs w:val="32"/>
        </w:rPr>
      </w:pPr>
      <w:r>
        <w:rPr>
          <w:rFonts w:ascii="黑体" w:eastAsia="黑体" w:hAnsi="黑体" w:cs="Arial" w:hint="eastAsia"/>
          <w:bCs/>
          <w:kern w:val="0"/>
          <w:sz w:val="32"/>
          <w:szCs w:val="32"/>
        </w:rPr>
        <w:t>标准名称变更</w:t>
      </w:r>
    </w:p>
    <w:p w14:paraId="45A990CC" w14:textId="77777777" w:rsidR="00AD2C27" w:rsidRDefault="00000000">
      <w:pPr>
        <w:ind w:firstLineChars="250" w:firstLine="800"/>
        <w:rPr>
          <w:rFonts w:ascii="仿宋_GB2312" w:eastAsia="仿宋_GB2312" w:hAnsi="仿宋" w:hint="eastAsia"/>
          <w:sz w:val="32"/>
          <w:szCs w:val="32"/>
        </w:rPr>
      </w:pPr>
      <w:r>
        <w:rPr>
          <w:rFonts w:ascii="仿宋_GB2312" w:eastAsia="仿宋_GB2312" w:hAnsi="仿宋" w:hint="eastAsia"/>
          <w:sz w:val="32"/>
          <w:szCs w:val="32"/>
        </w:rPr>
        <w:t>无</w:t>
      </w:r>
    </w:p>
    <w:p w14:paraId="1524CBB0" w14:textId="77777777" w:rsidR="00AD2C27" w:rsidRDefault="00000000">
      <w:pPr>
        <w:pStyle w:val="ac"/>
        <w:widowControl/>
        <w:numPr>
          <w:ilvl w:val="0"/>
          <w:numId w:val="2"/>
        </w:numPr>
        <w:ind w:firstLineChars="0"/>
        <w:jc w:val="left"/>
        <w:rPr>
          <w:rFonts w:ascii="黑体" w:eastAsia="黑体" w:hAnsi="黑体" w:cs="Arial" w:hint="eastAsia"/>
          <w:bCs/>
          <w:kern w:val="0"/>
          <w:sz w:val="32"/>
          <w:szCs w:val="32"/>
        </w:rPr>
      </w:pPr>
      <w:r>
        <w:rPr>
          <w:rFonts w:ascii="黑体" w:eastAsia="黑体" w:hAnsi="黑体" w:cs="Arial" w:hint="eastAsia"/>
          <w:bCs/>
          <w:kern w:val="0"/>
          <w:sz w:val="32"/>
          <w:szCs w:val="32"/>
        </w:rPr>
        <w:t>标准编写的目的、意义</w:t>
      </w:r>
    </w:p>
    <w:p w14:paraId="06F8DCC2" w14:textId="77777777" w:rsidR="00AD2C27" w:rsidRDefault="00000000">
      <w:pPr>
        <w:widowControl/>
        <w:ind w:firstLineChars="200" w:firstLine="640"/>
        <w:jc w:val="left"/>
        <w:rPr>
          <w:rFonts w:ascii="仿宋_GB2312" w:eastAsia="仿宋_GB2312" w:hAnsi="仿宋" w:hint="eastAsia"/>
          <w:sz w:val="32"/>
          <w:szCs w:val="32"/>
        </w:rPr>
      </w:pPr>
      <w:r>
        <w:rPr>
          <w:rFonts w:ascii="仿宋_GB2312" w:eastAsia="仿宋_GB2312" w:hAnsi="仿宋" w:hint="eastAsia"/>
          <w:sz w:val="32"/>
          <w:szCs w:val="32"/>
        </w:rPr>
        <w:t>目的：完善大件物流在家具行业末端配装一体服务的标准，推动大件物流在家具领域的创新发展，进而提升家具行业的服务水平。</w:t>
      </w:r>
    </w:p>
    <w:p w14:paraId="272A429B" w14:textId="6EAC2D90" w:rsidR="00AD2C27" w:rsidRDefault="00000000">
      <w:pPr>
        <w:widowControl/>
        <w:ind w:firstLineChars="200" w:firstLine="640"/>
        <w:jc w:val="left"/>
        <w:rPr>
          <w:rFonts w:ascii="仿宋_GB2312" w:eastAsia="仿宋_GB2312" w:hAnsi="仿宋" w:hint="eastAsia"/>
          <w:sz w:val="32"/>
          <w:szCs w:val="32"/>
        </w:rPr>
      </w:pPr>
      <w:r>
        <w:rPr>
          <w:rFonts w:ascii="仿宋_GB2312" w:eastAsia="仿宋_GB2312" w:hAnsi="仿宋" w:hint="eastAsia"/>
          <w:sz w:val="32"/>
          <w:szCs w:val="32"/>
        </w:rPr>
        <w:lastRenderedPageBreak/>
        <w:t>意义：中国家居行业正在经历一个复杂且充满挑战的周期性转变阶段。市场竞争的焦点从增量市场的争夺转向了存量市场的深耕与细分。这一转变要求企业不仅要追求规模和速度，更要注重效率、品质与差异化竞争优势的培养。消费市场在更迭，品牌发展也需要应时而变，“服务”毋庸置疑成为了品牌在新消费时代下提升整体价值体验的重要抓手。物流作为家居产业链中必不可少的一环，适应家居行业发展的物流服务标准及精细化运营，是提升家居企业产品竞争力的一大利器。大件家具的配装</w:t>
      </w:r>
      <w:r w:rsidR="00791A75">
        <w:rPr>
          <w:rFonts w:ascii="仿宋_GB2312" w:eastAsia="仿宋_GB2312" w:hAnsi="仿宋" w:hint="eastAsia"/>
          <w:sz w:val="32"/>
          <w:szCs w:val="32"/>
        </w:rPr>
        <w:t>一体</w:t>
      </w:r>
      <w:r w:rsidR="004F1FDE">
        <w:rPr>
          <w:rFonts w:ascii="仿宋_GB2312" w:eastAsia="仿宋_GB2312" w:hAnsi="仿宋" w:hint="eastAsia"/>
          <w:sz w:val="32"/>
          <w:szCs w:val="32"/>
        </w:rPr>
        <w:t>化</w:t>
      </w:r>
      <w:r>
        <w:rPr>
          <w:rFonts w:ascii="仿宋_GB2312" w:eastAsia="仿宋_GB2312" w:hAnsi="仿宋" w:hint="eastAsia"/>
          <w:sz w:val="32"/>
          <w:szCs w:val="32"/>
        </w:rPr>
        <w:t>没有</w:t>
      </w:r>
      <w:r w:rsidR="00EE112F">
        <w:rPr>
          <w:rFonts w:ascii="仿宋_GB2312" w:eastAsia="仿宋_GB2312" w:hAnsi="仿宋" w:hint="eastAsia"/>
          <w:sz w:val="32"/>
          <w:szCs w:val="32"/>
        </w:rPr>
        <w:t>统一的</w:t>
      </w:r>
      <w:r w:rsidR="00253227">
        <w:rPr>
          <w:rFonts w:ascii="仿宋_GB2312" w:eastAsia="仿宋_GB2312" w:hAnsi="仿宋" w:hint="eastAsia"/>
          <w:sz w:val="32"/>
          <w:szCs w:val="32"/>
        </w:rPr>
        <w:t>服务</w:t>
      </w:r>
      <w:r>
        <w:rPr>
          <w:rFonts w:ascii="仿宋_GB2312" w:eastAsia="仿宋_GB2312" w:hAnsi="仿宋" w:hint="eastAsia"/>
          <w:sz w:val="32"/>
          <w:szCs w:val="32"/>
        </w:rPr>
        <w:t>标准，通过立项，建立标准，进而服务和引领行业。</w:t>
      </w:r>
    </w:p>
    <w:p w14:paraId="7D7E62B4" w14:textId="77777777" w:rsidR="00AD2C27" w:rsidRDefault="00000000">
      <w:pPr>
        <w:pStyle w:val="ac"/>
        <w:widowControl/>
        <w:numPr>
          <w:ilvl w:val="0"/>
          <w:numId w:val="2"/>
        </w:numPr>
        <w:ind w:firstLineChars="0"/>
        <w:jc w:val="left"/>
        <w:rPr>
          <w:rFonts w:ascii="黑体" w:eastAsia="黑体" w:hAnsi="黑体" w:cs="Arial" w:hint="eastAsia"/>
          <w:bCs/>
          <w:kern w:val="0"/>
          <w:sz w:val="32"/>
          <w:szCs w:val="32"/>
        </w:rPr>
      </w:pPr>
      <w:r>
        <w:rPr>
          <w:rFonts w:ascii="黑体" w:eastAsia="黑体" w:hAnsi="黑体" w:cs="Arial" w:hint="eastAsia"/>
          <w:bCs/>
          <w:kern w:val="0"/>
          <w:sz w:val="32"/>
          <w:szCs w:val="32"/>
        </w:rPr>
        <w:t>主要工作过程</w:t>
      </w:r>
    </w:p>
    <w:p w14:paraId="5ACA1965" w14:textId="77777777" w:rsidR="00AD2C27" w:rsidRDefault="00000000">
      <w:pPr>
        <w:widowControl/>
        <w:ind w:firstLineChars="200" w:firstLine="640"/>
        <w:jc w:val="left"/>
        <w:rPr>
          <w:rFonts w:ascii="仿宋_GB2312" w:eastAsia="仿宋_GB2312" w:hAnsi="仿宋" w:hint="eastAsia"/>
          <w:sz w:val="32"/>
          <w:szCs w:val="32"/>
        </w:rPr>
      </w:pPr>
      <w:r>
        <w:rPr>
          <w:rFonts w:ascii="仿宋_GB2312" w:eastAsia="仿宋_GB2312" w:hAnsi="仿宋" w:hint="eastAsia"/>
          <w:sz w:val="32"/>
          <w:szCs w:val="32"/>
        </w:rPr>
        <w:t>2024年5月，</w:t>
      </w:r>
      <w:proofErr w:type="gramStart"/>
      <w:r>
        <w:rPr>
          <w:rFonts w:ascii="仿宋_GB2312" w:eastAsia="仿宋_GB2312" w:hAnsi="仿宋" w:hint="eastAsia"/>
          <w:sz w:val="32"/>
          <w:szCs w:val="32"/>
        </w:rPr>
        <w:t>中国仓协家居</w:t>
      </w:r>
      <w:proofErr w:type="gramEnd"/>
      <w:r>
        <w:rPr>
          <w:rFonts w:ascii="仿宋_GB2312" w:eastAsia="仿宋_GB2312" w:hAnsi="仿宋" w:hint="eastAsia"/>
          <w:sz w:val="32"/>
          <w:szCs w:val="32"/>
        </w:rPr>
        <w:t>供应链分会与京东物流组织专家围绕大件家具配装一体化服务问题</w:t>
      </w:r>
      <w:proofErr w:type="gramStart"/>
      <w:r>
        <w:rPr>
          <w:rFonts w:ascii="仿宋_GB2312" w:eastAsia="仿宋_GB2312" w:hAnsi="仿宋" w:hint="eastAsia"/>
          <w:sz w:val="32"/>
          <w:szCs w:val="32"/>
        </w:rPr>
        <w:t>调研美</w:t>
      </w:r>
      <w:proofErr w:type="gramEnd"/>
      <w:r>
        <w:rPr>
          <w:rFonts w:ascii="仿宋_GB2312" w:eastAsia="仿宋_GB2312" w:hAnsi="仿宋" w:hint="eastAsia"/>
          <w:sz w:val="32"/>
          <w:szCs w:val="32"/>
        </w:rPr>
        <w:t>克美家、百强家具等企业，并组织召开行业研讨会，经讨论大家一致达成，</w:t>
      </w:r>
      <w:proofErr w:type="gramStart"/>
      <w:r>
        <w:rPr>
          <w:rFonts w:ascii="仿宋_GB2312" w:eastAsia="仿宋_GB2312" w:hAnsi="仿宋" w:hint="eastAsia"/>
          <w:sz w:val="32"/>
          <w:szCs w:val="32"/>
        </w:rPr>
        <w:t>中国仓协家居</w:t>
      </w:r>
      <w:proofErr w:type="gramEnd"/>
      <w:r>
        <w:rPr>
          <w:rFonts w:ascii="仿宋_GB2312" w:eastAsia="仿宋_GB2312" w:hAnsi="仿宋" w:hint="eastAsia"/>
          <w:sz w:val="32"/>
          <w:szCs w:val="32"/>
        </w:rPr>
        <w:t>供应链分会携手京东物流、美克美家等家居品牌多方联动，共同开展大件家具配装一体化服务标准制定相关工作。</w:t>
      </w:r>
    </w:p>
    <w:p w14:paraId="43E41164" w14:textId="77777777" w:rsidR="00AD2C27" w:rsidRDefault="00000000">
      <w:pPr>
        <w:widowControl/>
        <w:ind w:firstLineChars="200" w:firstLine="640"/>
        <w:jc w:val="left"/>
        <w:rPr>
          <w:rFonts w:ascii="仿宋_GB2312" w:eastAsia="仿宋_GB2312" w:hAnsi="仿宋" w:hint="eastAsia"/>
          <w:sz w:val="32"/>
          <w:szCs w:val="32"/>
        </w:rPr>
      </w:pPr>
      <w:r>
        <w:rPr>
          <w:rFonts w:ascii="仿宋_GB2312" w:eastAsia="仿宋_GB2312" w:hAnsi="仿宋" w:hint="eastAsia"/>
          <w:sz w:val="32"/>
          <w:szCs w:val="32"/>
        </w:rPr>
        <w:t>2024年9月，中国</w:t>
      </w:r>
      <w:proofErr w:type="gramStart"/>
      <w:r>
        <w:rPr>
          <w:rFonts w:ascii="仿宋_GB2312" w:eastAsia="仿宋_GB2312" w:hAnsi="仿宋" w:hint="eastAsia"/>
          <w:sz w:val="32"/>
          <w:szCs w:val="32"/>
        </w:rPr>
        <w:t>仓协标准</w:t>
      </w:r>
      <w:proofErr w:type="gramEnd"/>
      <w:r>
        <w:rPr>
          <w:rFonts w:ascii="仿宋_GB2312" w:eastAsia="仿宋_GB2312" w:hAnsi="仿宋" w:hint="eastAsia"/>
          <w:sz w:val="32"/>
          <w:szCs w:val="32"/>
        </w:rPr>
        <w:t>领导小组审定，正式批准立项团体标准《大件家具配装一体化服务规范》。</w:t>
      </w:r>
    </w:p>
    <w:p w14:paraId="4554425B" w14:textId="12873B74" w:rsidR="00AD2C27" w:rsidRDefault="00000000">
      <w:pPr>
        <w:widowControl/>
        <w:ind w:firstLineChars="200" w:firstLine="640"/>
        <w:jc w:val="left"/>
        <w:rPr>
          <w:rFonts w:ascii="仿宋_GB2312" w:eastAsia="仿宋_GB2312" w:hAnsi="仿宋" w:hint="eastAsia"/>
          <w:sz w:val="32"/>
          <w:szCs w:val="32"/>
        </w:rPr>
      </w:pPr>
      <w:r>
        <w:rPr>
          <w:rFonts w:ascii="仿宋_GB2312" w:eastAsia="仿宋_GB2312" w:hAnsi="仿宋" w:hint="eastAsia"/>
          <w:sz w:val="32"/>
          <w:szCs w:val="32"/>
        </w:rPr>
        <w:t>2024年10月，团体标准《大件家具配装一体化服务规范》起草小组讨论会召开，红星美</w:t>
      </w:r>
      <w:proofErr w:type="gramStart"/>
      <w:r>
        <w:rPr>
          <w:rFonts w:ascii="仿宋_GB2312" w:eastAsia="仿宋_GB2312" w:hAnsi="仿宋" w:hint="eastAsia"/>
          <w:sz w:val="32"/>
          <w:szCs w:val="32"/>
        </w:rPr>
        <w:t>凯</w:t>
      </w:r>
      <w:proofErr w:type="gramEnd"/>
      <w:r>
        <w:rPr>
          <w:rFonts w:ascii="仿宋_GB2312" w:eastAsia="仿宋_GB2312" w:hAnsi="仿宋" w:hint="eastAsia"/>
          <w:sz w:val="32"/>
          <w:szCs w:val="32"/>
        </w:rPr>
        <w:t>龙家居集团股份有限</w:t>
      </w:r>
      <w:r>
        <w:rPr>
          <w:rFonts w:ascii="仿宋_GB2312" w:eastAsia="仿宋_GB2312" w:hAnsi="仿宋" w:hint="eastAsia"/>
          <w:sz w:val="32"/>
          <w:szCs w:val="32"/>
        </w:rPr>
        <w:lastRenderedPageBreak/>
        <w:t>公司、宜</w:t>
      </w:r>
      <w:proofErr w:type="gramStart"/>
      <w:r>
        <w:rPr>
          <w:rFonts w:ascii="仿宋_GB2312" w:eastAsia="仿宋_GB2312" w:hAnsi="仿宋" w:hint="eastAsia"/>
          <w:sz w:val="32"/>
          <w:szCs w:val="32"/>
        </w:rPr>
        <w:t>家贸易</w:t>
      </w:r>
      <w:proofErr w:type="gramEnd"/>
      <w:r>
        <w:rPr>
          <w:rFonts w:ascii="仿宋_GB2312" w:eastAsia="仿宋_GB2312" w:hAnsi="仿宋" w:hint="eastAsia"/>
          <w:sz w:val="32"/>
          <w:szCs w:val="32"/>
        </w:rPr>
        <w:t>服务（中国）有限公司、京东物流、美克国际家居用品股份有限公司、太子家居有限公司、华达利家具（中国）有限公司、广州市汇通运输有限公司、山西鲁宝宝数字科技有限公司企业参与。参会代表结合标准制定，</w:t>
      </w:r>
      <w:r w:rsidRPr="00886C94">
        <w:rPr>
          <w:rFonts w:ascii="仿宋_GB2312" w:eastAsia="仿宋_GB2312" w:hAnsi="仿宋" w:hint="eastAsia"/>
          <w:sz w:val="32"/>
          <w:szCs w:val="32"/>
        </w:rPr>
        <w:t>重点围绕</w:t>
      </w:r>
      <w:r w:rsidR="00585CD9" w:rsidRPr="00886C94">
        <w:rPr>
          <w:rFonts w:ascii="仿宋_GB2312" w:eastAsia="仿宋_GB2312" w:hAnsi="仿宋" w:hint="eastAsia"/>
          <w:sz w:val="32"/>
          <w:szCs w:val="32"/>
        </w:rPr>
        <w:t>大件家具</w:t>
      </w:r>
      <w:r w:rsidR="00886C94" w:rsidRPr="00886C94">
        <w:rPr>
          <w:rFonts w:ascii="仿宋_GB2312" w:eastAsia="仿宋_GB2312" w:hAnsi="仿宋" w:hint="eastAsia"/>
          <w:sz w:val="32"/>
          <w:szCs w:val="32"/>
        </w:rPr>
        <w:t>的术语和定义</w:t>
      </w:r>
      <w:r w:rsidRPr="00886C94">
        <w:rPr>
          <w:rFonts w:ascii="仿宋_GB2312" w:eastAsia="仿宋_GB2312" w:hAnsi="仿宋" w:hint="eastAsia"/>
          <w:sz w:val="32"/>
          <w:szCs w:val="32"/>
        </w:rPr>
        <w:t>、服务保障、标准规范、服务能力</w:t>
      </w:r>
      <w:r w:rsidR="00FD00EE">
        <w:rPr>
          <w:rFonts w:ascii="仿宋_GB2312" w:eastAsia="仿宋_GB2312" w:hAnsi="仿宋" w:hint="eastAsia"/>
          <w:sz w:val="32"/>
          <w:szCs w:val="32"/>
        </w:rPr>
        <w:t>、满意度</w:t>
      </w:r>
      <w:r w:rsidRPr="00886C94">
        <w:rPr>
          <w:rFonts w:ascii="仿宋_GB2312" w:eastAsia="仿宋_GB2312" w:hAnsi="仿宋" w:hint="eastAsia"/>
          <w:sz w:val="32"/>
          <w:szCs w:val="32"/>
        </w:rPr>
        <w:t>等内容，</w:t>
      </w:r>
      <w:r>
        <w:rPr>
          <w:rFonts w:ascii="仿宋_GB2312" w:eastAsia="仿宋_GB2312" w:hAnsi="仿宋" w:hint="eastAsia"/>
          <w:sz w:val="32"/>
          <w:szCs w:val="32"/>
        </w:rPr>
        <w:t>进行广泛交流。讨论确定了标准的主要内容、架构等。</w:t>
      </w:r>
    </w:p>
    <w:p w14:paraId="564BCEAC" w14:textId="77777777" w:rsidR="00AD2C27" w:rsidRDefault="00000000">
      <w:pPr>
        <w:widowControl/>
        <w:ind w:firstLineChars="200" w:firstLine="640"/>
        <w:jc w:val="left"/>
        <w:rPr>
          <w:rFonts w:ascii="仿宋_GB2312" w:eastAsia="仿宋_GB2312" w:hAnsi="仿宋" w:hint="eastAsia"/>
          <w:sz w:val="32"/>
          <w:szCs w:val="32"/>
        </w:rPr>
      </w:pPr>
      <w:r>
        <w:rPr>
          <w:rFonts w:ascii="仿宋_GB2312" w:eastAsia="仿宋_GB2312" w:hAnsi="仿宋" w:hint="eastAsia"/>
          <w:sz w:val="32"/>
          <w:szCs w:val="32"/>
        </w:rPr>
        <w:t>会后，</w:t>
      </w:r>
      <w:proofErr w:type="gramStart"/>
      <w:r>
        <w:rPr>
          <w:rFonts w:ascii="仿宋_GB2312" w:eastAsia="仿宋_GB2312" w:hAnsi="仿宋" w:hint="eastAsia"/>
          <w:sz w:val="32"/>
          <w:szCs w:val="32"/>
        </w:rPr>
        <w:t>中国仓协家居</w:t>
      </w:r>
      <w:proofErr w:type="gramEnd"/>
      <w:r>
        <w:rPr>
          <w:rFonts w:ascii="仿宋_GB2312" w:eastAsia="仿宋_GB2312" w:hAnsi="仿宋" w:hint="eastAsia"/>
          <w:sz w:val="32"/>
          <w:szCs w:val="32"/>
        </w:rPr>
        <w:t>供应链分会收集汇总了各起草单位的修改意见，对标准文稿进行了修改，优化了标准的局部章节架构，并形成了标准征求意见稿。</w:t>
      </w:r>
    </w:p>
    <w:p w14:paraId="31F32711" w14:textId="77777777" w:rsidR="00AD2C27" w:rsidRDefault="00000000">
      <w:pPr>
        <w:pStyle w:val="ac"/>
        <w:widowControl/>
        <w:numPr>
          <w:ilvl w:val="0"/>
          <w:numId w:val="2"/>
        </w:numPr>
        <w:ind w:firstLineChars="0"/>
        <w:jc w:val="left"/>
        <w:rPr>
          <w:rFonts w:ascii="黑体" w:eastAsia="黑体" w:hAnsi="黑体" w:cs="Arial" w:hint="eastAsia"/>
          <w:bCs/>
          <w:kern w:val="0"/>
          <w:sz w:val="32"/>
          <w:szCs w:val="32"/>
        </w:rPr>
      </w:pPr>
      <w:r>
        <w:rPr>
          <w:rFonts w:ascii="黑体" w:eastAsia="黑体" w:hAnsi="黑体" w:cs="Arial" w:hint="eastAsia"/>
          <w:bCs/>
          <w:kern w:val="0"/>
          <w:sz w:val="32"/>
          <w:szCs w:val="32"/>
        </w:rPr>
        <w:t>标准编制原则</w:t>
      </w:r>
    </w:p>
    <w:p w14:paraId="582E797C" w14:textId="77777777" w:rsidR="00AD2C27" w:rsidRDefault="00000000">
      <w:pPr>
        <w:ind w:firstLineChars="200" w:firstLine="640"/>
        <w:rPr>
          <w:rFonts w:ascii="仿宋_GB2312" w:eastAsia="仿宋_GB2312" w:hAnsi="仿宋" w:hint="eastAsia"/>
          <w:sz w:val="32"/>
          <w:szCs w:val="32"/>
        </w:rPr>
      </w:pPr>
      <w:r>
        <w:rPr>
          <w:rFonts w:ascii="仿宋_GB2312" w:eastAsia="仿宋_GB2312" w:hAnsi="仿宋" w:hint="eastAsia"/>
          <w:sz w:val="32"/>
          <w:szCs w:val="32"/>
        </w:rPr>
        <w:t>标准的编写依照</w:t>
      </w:r>
      <w:r w:rsidRPr="006E462A">
        <w:rPr>
          <w:rFonts w:ascii="仿宋_GB2312" w:eastAsia="仿宋_GB2312" w:hAnsi="仿宋" w:hint="eastAsia"/>
          <w:sz w:val="32"/>
          <w:szCs w:val="32"/>
        </w:rPr>
        <w:t>《团体标准管理规定》、国家标准GB/T 1.1中的相关要求</w:t>
      </w:r>
      <w:r>
        <w:rPr>
          <w:rFonts w:ascii="仿宋_GB2312" w:eastAsia="仿宋_GB2312" w:hAnsi="仿宋" w:hint="eastAsia"/>
          <w:sz w:val="32"/>
          <w:szCs w:val="32"/>
        </w:rPr>
        <w:t>进行编写。同时符合《中国仓储与配送协会团体标准管理办法》。</w:t>
      </w:r>
    </w:p>
    <w:p w14:paraId="5E2FC852" w14:textId="77777777" w:rsidR="00AD2C27" w:rsidRDefault="00000000">
      <w:pPr>
        <w:pStyle w:val="ac"/>
        <w:widowControl/>
        <w:numPr>
          <w:ilvl w:val="0"/>
          <w:numId w:val="2"/>
        </w:numPr>
        <w:ind w:firstLineChars="0"/>
        <w:jc w:val="left"/>
        <w:rPr>
          <w:rFonts w:ascii="黑体" w:eastAsia="黑体" w:hAnsi="黑体" w:cs="Arial" w:hint="eastAsia"/>
          <w:bCs/>
          <w:kern w:val="0"/>
          <w:sz w:val="32"/>
          <w:szCs w:val="32"/>
        </w:rPr>
      </w:pPr>
      <w:r>
        <w:rPr>
          <w:rFonts w:ascii="黑体" w:eastAsia="黑体" w:hAnsi="黑体" w:cs="Arial" w:hint="eastAsia"/>
          <w:bCs/>
          <w:kern w:val="0"/>
          <w:sz w:val="32"/>
          <w:szCs w:val="32"/>
        </w:rPr>
        <w:t>标准主要内容</w:t>
      </w:r>
    </w:p>
    <w:p w14:paraId="75B44280" w14:textId="736E8257" w:rsidR="00AD2C27" w:rsidRDefault="00000000">
      <w:pPr>
        <w:ind w:firstLineChars="200" w:firstLine="640"/>
        <w:rPr>
          <w:rStyle w:val="JD"/>
        </w:rPr>
      </w:pPr>
      <w:r>
        <w:rPr>
          <w:rFonts w:ascii="仿宋_GB2312" w:eastAsia="仿宋_GB2312" w:hAnsi="仿宋" w:hint="eastAsia"/>
          <w:sz w:val="32"/>
          <w:szCs w:val="32"/>
        </w:rPr>
        <w:t>本文件第1章明确了本标准内容的范围主要是包括了</w:t>
      </w:r>
      <w:r w:rsidR="00A26C16" w:rsidRPr="00A26C16">
        <w:rPr>
          <w:rFonts w:ascii="仿宋_GB2312" w:eastAsia="仿宋_GB2312" w:hAnsi="仿宋" w:hint="eastAsia"/>
          <w:sz w:val="32"/>
          <w:szCs w:val="32"/>
        </w:rPr>
        <w:t>大件家具配装一体化服务的术语和定义、基本要求、服务保障、仓储服务要求、配装要求、入户要求、安装与验收要求、逆向物流、异常情况处理、服务指标和满意度。</w:t>
      </w:r>
      <w:r>
        <w:rPr>
          <w:rFonts w:ascii="仿宋_GB2312" w:eastAsia="仿宋_GB2312" w:hAnsi="仿宋" w:hint="eastAsia"/>
          <w:sz w:val="32"/>
          <w:szCs w:val="32"/>
        </w:rPr>
        <w:t>本部分适用于家具仓储企业、家具配送企业、家具生产企业、家具销售企业对大件家具</w:t>
      </w:r>
      <w:r w:rsidR="007225E4">
        <w:rPr>
          <w:rFonts w:ascii="仿宋_GB2312" w:eastAsia="仿宋_GB2312" w:hAnsi="仿宋" w:hint="eastAsia"/>
          <w:sz w:val="32"/>
          <w:szCs w:val="32"/>
        </w:rPr>
        <w:t>的</w:t>
      </w:r>
      <w:r>
        <w:rPr>
          <w:rFonts w:ascii="仿宋_GB2312" w:eastAsia="仿宋_GB2312" w:hAnsi="仿宋" w:hint="eastAsia"/>
          <w:sz w:val="32"/>
          <w:szCs w:val="32"/>
        </w:rPr>
        <w:t>配装一体化物流管理与服务。</w:t>
      </w:r>
    </w:p>
    <w:p w14:paraId="68367EE0" w14:textId="4B28F1D8" w:rsidR="00AD2C27" w:rsidRDefault="00000000">
      <w:pPr>
        <w:ind w:firstLineChars="200" w:firstLine="640"/>
        <w:rPr>
          <w:rFonts w:ascii="仿宋_GB2312" w:eastAsia="仿宋_GB2312" w:hAnsi="仿宋" w:hint="eastAsia"/>
          <w:sz w:val="32"/>
          <w:szCs w:val="32"/>
        </w:rPr>
      </w:pPr>
      <w:r>
        <w:rPr>
          <w:rFonts w:ascii="仿宋_GB2312" w:eastAsia="仿宋_GB2312" w:hAnsi="仿宋" w:hint="eastAsia"/>
          <w:sz w:val="32"/>
          <w:szCs w:val="32"/>
        </w:rPr>
        <w:t>标准术语中</w:t>
      </w:r>
      <w:bookmarkStart w:id="1" w:name="OLE_LINK312"/>
      <w:bookmarkStart w:id="2" w:name="OLE_LINK313"/>
      <w:r w:rsidR="004B1E60">
        <w:rPr>
          <w:rFonts w:ascii="仿宋_GB2312" w:eastAsia="仿宋_GB2312" w:hAnsi="仿宋" w:hint="eastAsia"/>
          <w:sz w:val="32"/>
          <w:szCs w:val="32"/>
        </w:rPr>
        <w:t>给出了“配装一体化服务”、“大件家具”</w:t>
      </w:r>
      <w:r>
        <w:rPr>
          <w:rFonts w:ascii="仿宋_GB2312" w:eastAsia="仿宋_GB2312" w:hAnsi="仿宋" w:hint="eastAsia"/>
          <w:sz w:val="32"/>
          <w:szCs w:val="32"/>
        </w:rPr>
        <w:lastRenderedPageBreak/>
        <w:t>的术语和定义。</w:t>
      </w:r>
    </w:p>
    <w:bookmarkEnd w:id="1"/>
    <w:bookmarkEnd w:id="2"/>
    <w:p w14:paraId="5E07A20D" w14:textId="46C6102A" w:rsidR="00AD2C27" w:rsidRPr="006D0B6C" w:rsidRDefault="00000000">
      <w:pPr>
        <w:ind w:firstLineChars="200" w:firstLine="640"/>
        <w:rPr>
          <w:rFonts w:ascii="仿宋_GB2312" w:eastAsia="仿宋_GB2312" w:hAnsi="仿宋" w:hint="eastAsia"/>
          <w:sz w:val="32"/>
          <w:szCs w:val="32"/>
        </w:rPr>
      </w:pPr>
      <w:r w:rsidRPr="006D0B6C">
        <w:rPr>
          <w:rFonts w:ascii="仿宋_GB2312" w:eastAsia="仿宋_GB2312" w:hAnsi="仿宋" w:hint="eastAsia"/>
          <w:sz w:val="32"/>
          <w:szCs w:val="32"/>
        </w:rPr>
        <w:t>第4章基本要求中，明确了人员管理</w:t>
      </w:r>
      <w:r w:rsidR="00082317" w:rsidRPr="006D0B6C">
        <w:rPr>
          <w:rFonts w:ascii="仿宋_GB2312" w:eastAsia="仿宋_GB2312" w:hAnsi="仿宋" w:hint="eastAsia"/>
          <w:sz w:val="32"/>
          <w:szCs w:val="32"/>
        </w:rPr>
        <w:t>、</w:t>
      </w:r>
      <w:r w:rsidRPr="006D0B6C">
        <w:rPr>
          <w:rFonts w:ascii="仿宋_GB2312" w:eastAsia="仿宋_GB2312" w:hAnsi="仿宋" w:hint="eastAsia"/>
          <w:sz w:val="32"/>
          <w:szCs w:val="32"/>
        </w:rPr>
        <w:t>服务流程与作业规程，</w:t>
      </w:r>
      <w:r w:rsidR="00082317" w:rsidRPr="006D0B6C">
        <w:rPr>
          <w:rFonts w:ascii="仿宋_GB2312" w:eastAsia="仿宋_GB2312" w:hAnsi="仿宋" w:hint="eastAsia"/>
          <w:sz w:val="32"/>
          <w:szCs w:val="32"/>
        </w:rPr>
        <w:t>资源匹配、</w:t>
      </w:r>
      <w:r w:rsidRPr="006D0B6C">
        <w:rPr>
          <w:rFonts w:ascii="仿宋_GB2312" w:eastAsia="仿宋_GB2312" w:hAnsi="仿宋" w:hint="eastAsia"/>
          <w:sz w:val="32"/>
          <w:szCs w:val="32"/>
        </w:rPr>
        <w:t>应急预案</w:t>
      </w:r>
      <w:r w:rsidR="006D0B6C" w:rsidRPr="006D0B6C">
        <w:rPr>
          <w:rFonts w:ascii="仿宋_GB2312" w:eastAsia="仿宋_GB2312" w:hAnsi="仿宋" w:hint="eastAsia"/>
          <w:sz w:val="32"/>
          <w:szCs w:val="32"/>
        </w:rPr>
        <w:t>、信息化</w:t>
      </w:r>
      <w:r w:rsidRPr="006D0B6C">
        <w:rPr>
          <w:rFonts w:ascii="仿宋_GB2312" w:eastAsia="仿宋_GB2312" w:hAnsi="仿宋" w:hint="eastAsia"/>
          <w:sz w:val="32"/>
          <w:szCs w:val="32"/>
        </w:rPr>
        <w:t>等方面的基本要求。</w:t>
      </w:r>
    </w:p>
    <w:p w14:paraId="224A05D1" w14:textId="77777777" w:rsidR="00AD2C27" w:rsidRDefault="00000000">
      <w:pPr>
        <w:ind w:firstLineChars="200" w:firstLine="640"/>
        <w:rPr>
          <w:rFonts w:ascii="仿宋_GB2312" w:hAnsi="仿宋" w:hint="eastAsia"/>
          <w:sz w:val="32"/>
          <w:szCs w:val="32"/>
        </w:rPr>
      </w:pPr>
      <w:r>
        <w:rPr>
          <w:rFonts w:ascii="仿宋_GB2312" w:eastAsia="仿宋_GB2312" w:hAnsi="仿宋" w:hint="eastAsia"/>
          <w:sz w:val="32"/>
          <w:szCs w:val="32"/>
        </w:rPr>
        <w:t>第5章服务保障中，对配装人员、配套设施设备、信息系统、安全要求和应急管理给出了相关要求。</w:t>
      </w:r>
    </w:p>
    <w:p w14:paraId="31DD3C52" w14:textId="77777777" w:rsidR="00AD2C27" w:rsidRDefault="00000000">
      <w:pPr>
        <w:ind w:firstLineChars="200" w:firstLine="640"/>
        <w:rPr>
          <w:rFonts w:ascii="仿宋_GB2312" w:eastAsia="仿宋_GB2312" w:hAnsi="仿宋" w:hint="eastAsia"/>
          <w:sz w:val="32"/>
          <w:szCs w:val="32"/>
        </w:rPr>
      </w:pPr>
      <w:r>
        <w:rPr>
          <w:rFonts w:ascii="仿宋_GB2312" w:eastAsia="仿宋_GB2312" w:hAnsi="仿宋" w:hint="eastAsia"/>
          <w:sz w:val="32"/>
          <w:szCs w:val="32"/>
        </w:rPr>
        <w:t>第6章仓储服务要求中，明确了入库环节、储存环节、出库环节的要求。</w:t>
      </w:r>
    </w:p>
    <w:p w14:paraId="6E858495" w14:textId="2275D630" w:rsidR="00AD2C27" w:rsidRDefault="00000000">
      <w:pPr>
        <w:ind w:firstLineChars="200" w:firstLine="640"/>
        <w:rPr>
          <w:rFonts w:ascii="仿宋_GB2312" w:eastAsia="仿宋_GB2312" w:hAnsi="仿宋" w:hint="eastAsia"/>
          <w:sz w:val="32"/>
          <w:szCs w:val="32"/>
        </w:rPr>
      </w:pPr>
      <w:r>
        <w:rPr>
          <w:rFonts w:ascii="仿宋_GB2312" w:eastAsia="仿宋_GB2312" w:hAnsi="仿宋" w:hint="eastAsia"/>
          <w:sz w:val="32"/>
          <w:szCs w:val="32"/>
        </w:rPr>
        <w:t>第7章</w:t>
      </w:r>
      <w:r w:rsidR="00563DAA">
        <w:rPr>
          <w:rFonts w:ascii="仿宋_GB2312" w:eastAsia="仿宋_GB2312" w:hAnsi="仿宋" w:hint="eastAsia"/>
          <w:sz w:val="32"/>
          <w:szCs w:val="32"/>
        </w:rPr>
        <w:t>配送要求</w:t>
      </w:r>
      <w:r>
        <w:rPr>
          <w:rFonts w:ascii="仿宋_GB2312" w:eastAsia="仿宋_GB2312" w:hAnsi="仿宋" w:hint="eastAsia"/>
          <w:sz w:val="32"/>
          <w:szCs w:val="32"/>
        </w:rPr>
        <w:t>中，</w:t>
      </w:r>
      <w:r w:rsidR="0070423F">
        <w:rPr>
          <w:rFonts w:ascii="仿宋_GB2312" w:eastAsia="仿宋_GB2312" w:hAnsi="仿宋" w:hint="eastAsia"/>
          <w:sz w:val="32"/>
          <w:szCs w:val="32"/>
        </w:rPr>
        <w:t>明确了</w:t>
      </w:r>
      <w:r w:rsidR="00563DAA">
        <w:rPr>
          <w:rFonts w:ascii="仿宋_GB2312" w:eastAsia="仿宋_GB2312" w:hAnsi="仿宋" w:hint="eastAsia"/>
          <w:sz w:val="32"/>
          <w:szCs w:val="32"/>
        </w:rPr>
        <w:t>履约、时效、产品拒收与协商再投</w:t>
      </w:r>
      <w:r>
        <w:rPr>
          <w:rFonts w:ascii="仿宋_GB2312" w:eastAsia="仿宋_GB2312" w:hAnsi="仿宋" w:hint="eastAsia"/>
          <w:sz w:val="32"/>
          <w:szCs w:val="32"/>
        </w:rPr>
        <w:t>等相关要求。</w:t>
      </w:r>
    </w:p>
    <w:p w14:paraId="50AB034F" w14:textId="70B0642A" w:rsidR="002F246D" w:rsidRDefault="00000000">
      <w:pPr>
        <w:ind w:firstLineChars="200" w:firstLine="640"/>
        <w:rPr>
          <w:rFonts w:ascii="仿宋_GB2312" w:eastAsia="仿宋_GB2312" w:hAnsi="仿宋" w:hint="eastAsia"/>
          <w:sz w:val="32"/>
          <w:szCs w:val="32"/>
        </w:rPr>
      </w:pPr>
      <w:r>
        <w:rPr>
          <w:rFonts w:ascii="仿宋_GB2312" w:eastAsia="仿宋_GB2312" w:hAnsi="仿宋" w:hint="eastAsia"/>
          <w:sz w:val="32"/>
          <w:szCs w:val="32"/>
        </w:rPr>
        <w:t>第8章</w:t>
      </w:r>
      <w:r w:rsidR="002F246D">
        <w:rPr>
          <w:rFonts w:ascii="仿宋_GB2312" w:eastAsia="仿宋_GB2312" w:hAnsi="仿宋" w:hint="eastAsia"/>
          <w:sz w:val="32"/>
          <w:szCs w:val="32"/>
        </w:rPr>
        <w:t>入户要求中，明确了车辆停放、卸货、货物平移搬运及入户</w:t>
      </w:r>
      <w:r w:rsidR="0070423F">
        <w:rPr>
          <w:rFonts w:ascii="仿宋_GB2312" w:eastAsia="仿宋_GB2312" w:hAnsi="仿宋" w:hint="eastAsia"/>
          <w:sz w:val="32"/>
          <w:szCs w:val="32"/>
        </w:rPr>
        <w:t>礼节</w:t>
      </w:r>
      <w:r w:rsidR="002F246D">
        <w:rPr>
          <w:rFonts w:ascii="仿宋_GB2312" w:eastAsia="仿宋_GB2312" w:hAnsi="仿宋" w:hint="eastAsia"/>
          <w:sz w:val="32"/>
          <w:szCs w:val="32"/>
        </w:rPr>
        <w:t>等相关要求。</w:t>
      </w:r>
    </w:p>
    <w:p w14:paraId="3BB3461E" w14:textId="1E266095" w:rsidR="002F246D" w:rsidRDefault="002F246D">
      <w:pPr>
        <w:ind w:firstLineChars="200" w:firstLine="640"/>
        <w:rPr>
          <w:rFonts w:ascii="仿宋_GB2312" w:eastAsia="仿宋_GB2312" w:hAnsi="仿宋" w:hint="eastAsia"/>
          <w:sz w:val="32"/>
          <w:szCs w:val="32"/>
        </w:rPr>
      </w:pPr>
      <w:r>
        <w:rPr>
          <w:rFonts w:ascii="仿宋_GB2312" w:eastAsia="仿宋_GB2312" w:hAnsi="仿宋" w:hint="eastAsia"/>
          <w:sz w:val="32"/>
          <w:szCs w:val="32"/>
        </w:rPr>
        <w:t>第9章安装与验收要求中，明确了安装、验收等要求。</w:t>
      </w:r>
    </w:p>
    <w:p w14:paraId="5753F624" w14:textId="1D31DAF3" w:rsidR="0040579B" w:rsidRDefault="0040579B">
      <w:pPr>
        <w:ind w:firstLineChars="200" w:firstLine="640"/>
        <w:rPr>
          <w:rFonts w:ascii="仿宋_GB2312" w:eastAsia="仿宋_GB2312" w:hAnsi="仿宋" w:hint="eastAsia"/>
          <w:sz w:val="32"/>
          <w:szCs w:val="32"/>
        </w:rPr>
      </w:pPr>
      <w:r>
        <w:rPr>
          <w:rFonts w:ascii="仿宋_GB2312" w:eastAsia="仿宋_GB2312" w:hAnsi="仿宋" w:hint="eastAsia"/>
          <w:sz w:val="32"/>
          <w:szCs w:val="32"/>
        </w:rPr>
        <w:t>第10章逆向物流中，明确了时效、退换货确认、包装等要求。</w:t>
      </w:r>
    </w:p>
    <w:p w14:paraId="26C72C64" w14:textId="5D720C12" w:rsidR="0040579B" w:rsidRDefault="0040579B">
      <w:pPr>
        <w:ind w:firstLineChars="200" w:firstLine="640"/>
        <w:rPr>
          <w:rFonts w:ascii="仿宋_GB2312" w:eastAsia="仿宋_GB2312" w:hAnsi="仿宋" w:hint="eastAsia"/>
          <w:sz w:val="32"/>
          <w:szCs w:val="32"/>
        </w:rPr>
      </w:pPr>
      <w:r>
        <w:rPr>
          <w:rFonts w:ascii="仿宋_GB2312" w:eastAsia="仿宋_GB2312" w:hAnsi="仿宋" w:hint="eastAsia"/>
          <w:sz w:val="32"/>
          <w:szCs w:val="32"/>
        </w:rPr>
        <w:t>第11章异常情况处理中，</w:t>
      </w:r>
      <w:r w:rsidR="00F27324">
        <w:rPr>
          <w:rFonts w:ascii="仿宋_GB2312" w:eastAsia="仿宋_GB2312" w:hAnsi="仿宋" w:hint="eastAsia"/>
          <w:sz w:val="32"/>
          <w:szCs w:val="32"/>
        </w:rPr>
        <w:t>明确了货损维修及补发的要求。</w:t>
      </w:r>
    </w:p>
    <w:p w14:paraId="6D4AA4AF" w14:textId="6A51D68C" w:rsidR="00AD2C27" w:rsidRDefault="00F27324">
      <w:pPr>
        <w:ind w:firstLineChars="200" w:firstLine="640"/>
        <w:rPr>
          <w:rFonts w:ascii="仿宋_GB2312" w:eastAsia="仿宋_GB2312" w:hAnsi="仿宋" w:hint="eastAsia"/>
          <w:sz w:val="32"/>
          <w:szCs w:val="32"/>
        </w:rPr>
      </w:pPr>
      <w:r>
        <w:rPr>
          <w:rFonts w:ascii="仿宋_GB2312" w:eastAsia="仿宋_GB2312" w:hAnsi="仿宋" w:hint="eastAsia"/>
          <w:sz w:val="32"/>
          <w:szCs w:val="32"/>
        </w:rPr>
        <w:t>第12章服务指标与满意度，本章给出了出库差错率、帐货相符率、订单出库按时完成率、配送及时率、一次交付履约率、取货（退返货）及时率、投诉处理及时率、服务满意度等指标。</w:t>
      </w:r>
    </w:p>
    <w:p w14:paraId="293B3AD4" w14:textId="77777777" w:rsidR="00AD2C27" w:rsidRDefault="00000000">
      <w:pPr>
        <w:pStyle w:val="ac"/>
        <w:widowControl/>
        <w:numPr>
          <w:ilvl w:val="0"/>
          <w:numId w:val="2"/>
        </w:numPr>
        <w:ind w:firstLineChars="0"/>
        <w:jc w:val="left"/>
        <w:rPr>
          <w:rFonts w:ascii="黑体" w:eastAsia="黑体" w:hAnsi="黑体" w:cs="Arial" w:hint="eastAsia"/>
          <w:bCs/>
          <w:kern w:val="0"/>
          <w:sz w:val="32"/>
          <w:szCs w:val="32"/>
        </w:rPr>
      </w:pPr>
      <w:r>
        <w:rPr>
          <w:rFonts w:ascii="黑体" w:eastAsia="黑体" w:hAnsi="黑体" w:cs="Arial" w:hint="eastAsia"/>
          <w:bCs/>
          <w:kern w:val="0"/>
          <w:sz w:val="32"/>
          <w:szCs w:val="32"/>
        </w:rPr>
        <w:t>废止现行有关标准的建议；</w:t>
      </w:r>
      <w:r>
        <w:rPr>
          <w:rFonts w:ascii="Cambria" w:eastAsia="黑体" w:hAnsi="Cambria" w:cs="Cambria"/>
          <w:bCs/>
          <w:kern w:val="0"/>
          <w:sz w:val="32"/>
          <w:szCs w:val="32"/>
        </w:rPr>
        <w:t> </w:t>
      </w:r>
    </w:p>
    <w:p w14:paraId="604CAEAE" w14:textId="77777777" w:rsidR="00AD2C27" w:rsidRDefault="00000000">
      <w:pPr>
        <w:ind w:firstLineChars="200" w:firstLine="640"/>
        <w:rPr>
          <w:rFonts w:ascii="仿宋_GB2312" w:eastAsia="仿宋_GB2312" w:hAnsi="仿宋" w:hint="eastAsia"/>
          <w:sz w:val="32"/>
          <w:szCs w:val="32"/>
        </w:rPr>
      </w:pPr>
      <w:r>
        <w:rPr>
          <w:rFonts w:ascii="仿宋_GB2312" w:eastAsia="仿宋_GB2312" w:hAnsi="仿宋" w:hint="eastAsia"/>
          <w:sz w:val="32"/>
          <w:szCs w:val="32"/>
        </w:rPr>
        <w:t>无</w:t>
      </w:r>
    </w:p>
    <w:p w14:paraId="78D636FA" w14:textId="77777777" w:rsidR="00AD2C27" w:rsidRDefault="00000000">
      <w:pPr>
        <w:pStyle w:val="ac"/>
        <w:widowControl/>
        <w:numPr>
          <w:ilvl w:val="0"/>
          <w:numId w:val="2"/>
        </w:numPr>
        <w:ind w:firstLineChars="0"/>
        <w:jc w:val="left"/>
        <w:rPr>
          <w:rFonts w:ascii="黑体" w:eastAsia="黑体" w:hAnsi="黑体" w:cs="Arial" w:hint="eastAsia"/>
          <w:bCs/>
          <w:kern w:val="0"/>
          <w:sz w:val="32"/>
          <w:szCs w:val="32"/>
        </w:rPr>
      </w:pPr>
      <w:r>
        <w:rPr>
          <w:rFonts w:ascii="黑体" w:eastAsia="黑体" w:hAnsi="黑体" w:cs="Arial" w:hint="eastAsia"/>
          <w:bCs/>
          <w:kern w:val="0"/>
          <w:sz w:val="32"/>
          <w:szCs w:val="32"/>
        </w:rPr>
        <w:lastRenderedPageBreak/>
        <w:t>重大意见分歧的处理经过和依据</w:t>
      </w:r>
    </w:p>
    <w:p w14:paraId="4D0818FE" w14:textId="77777777" w:rsidR="00AD2C27" w:rsidRDefault="00000000">
      <w:pPr>
        <w:ind w:firstLineChars="200" w:firstLine="640"/>
        <w:rPr>
          <w:rFonts w:ascii="仿宋_GB2312" w:eastAsia="仿宋_GB2312" w:hAnsi="仿宋" w:hint="eastAsia"/>
          <w:sz w:val="32"/>
          <w:szCs w:val="32"/>
        </w:rPr>
      </w:pPr>
      <w:r>
        <w:rPr>
          <w:rFonts w:ascii="仿宋_GB2312" w:eastAsia="仿宋_GB2312" w:hAnsi="仿宋" w:hint="eastAsia"/>
          <w:sz w:val="32"/>
          <w:szCs w:val="32"/>
        </w:rPr>
        <w:t>暂无</w:t>
      </w:r>
    </w:p>
    <w:p w14:paraId="4AB3B1FF" w14:textId="77777777" w:rsidR="00AD2C27" w:rsidRDefault="00000000">
      <w:pPr>
        <w:pStyle w:val="ac"/>
        <w:widowControl/>
        <w:numPr>
          <w:ilvl w:val="0"/>
          <w:numId w:val="2"/>
        </w:numPr>
        <w:ind w:firstLineChars="0"/>
        <w:jc w:val="left"/>
        <w:rPr>
          <w:rFonts w:ascii="黑体" w:eastAsia="黑体" w:hAnsi="黑体" w:cs="Arial" w:hint="eastAsia"/>
          <w:bCs/>
          <w:kern w:val="0"/>
          <w:sz w:val="32"/>
          <w:szCs w:val="32"/>
        </w:rPr>
      </w:pPr>
      <w:r>
        <w:rPr>
          <w:rFonts w:ascii="黑体" w:eastAsia="黑体" w:hAnsi="黑体" w:cs="Arial" w:hint="eastAsia"/>
          <w:bCs/>
          <w:kern w:val="0"/>
          <w:sz w:val="32"/>
          <w:szCs w:val="32"/>
        </w:rPr>
        <w:t>采标情况。</w:t>
      </w:r>
    </w:p>
    <w:p w14:paraId="6AC068CA" w14:textId="77777777" w:rsidR="00AD2C27" w:rsidRDefault="00000000">
      <w:pPr>
        <w:ind w:firstLineChars="200" w:firstLine="640"/>
        <w:rPr>
          <w:rFonts w:ascii="仿宋_GB2312" w:eastAsia="仿宋_GB2312" w:hAnsi="仿宋" w:hint="eastAsia"/>
          <w:sz w:val="32"/>
          <w:szCs w:val="32"/>
        </w:rPr>
      </w:pPr>
      <w:r>
        <w:rPr>
          <w:rFonts w:ascii="仿宋_GB2312" w:eastAsia="仿宋_GB2312" w:hAnsi="仿宋" w:hint="eastAsia"/>
          <w:sz w:val="32"/>
          <w:szCs w:val="32"/>
        </w:rPr>
        <w:t>无</w:t>
      </w:r>
    </w:p>
    <w:p w14:paraId="7280EF76" w14:textId="77777777" w:rsidR="00AD2C27" w:rsidRDefault="00000000">
      <w:pPr>
        <w:pStyle w:val="ac"/>
        <w:widowControl/>
        <w:numPr>
          <w:ilvl w:val="0"/>
          <w:numId w:val="2"/>
        </w:numPr>
        <w:ind w:firstLineChars="0"/>
        <w:jc w:val="left"/>
        <w:rPr>
          <w:rFonts w:ascii="黑体" w:eastAsia="黑体" w:hAnsi="黑体" w:cs="Arial" w:hint="eastAsia"/>
          <w:bCs/>
          <w:kern w:val="0"/>
          <w:sz w:val="32"/>
          <w:szCs w:val="32"/>
        </w:rPr>
      </w:pPr>
      <w:r>
        <w:rPr>
          <w:rFonts w:ascii="黑体" w:eastAsia="黑体" w:hAnsi="黑体" w:cs="Arial" w:hint="eastAsia"/>
          <w:bCs/>
          <w:kern w:val="0"/>
          <w:sz w:val="32"/>
          <w:szCs w:val="32"/>
        </w:rPr>
        <w:t>与现行法律、法规和强制性国家标准的关系</w:t>
      </w:r>
    </w:p>
    <w:p w14:paraId="576F7927" w14:textId="77777777" w:rsidR="00AD2C27" w:rsidRDefault="00000000">
      <w:pPr>
        <w:ind w:firstLineChars="200" w:firstLine="640"/>
        <w:rPr>
          <w:rFonts w:ascii="仿宋_GB2312" w:eastAsia="仿宋_GB2312" w:hAnsi="仿宋" w:hint="eastAsia"/>
          <w:sz w:val="32"/>
          <w:szCs w:val="32"/>
        </w:rPr>
      </w:pPr>
      <w:r>
        <w:rPr>
          <w:rFonts w:ascii="仿宋_GB2312" w:eastAsia="仿宋_GB2312" w:hAnsi="仿宋" w:hint="eastAsia"/>
          <w:sz w:val="32"/>
          <w:szCs w:val="32"/>
        </w:rPr>
        <w:t>本标准执行现行相关法律、法规、规章及强制性标准，标准内容协调一致，没有矛盾和抵触。</w:t>
      </w:r>
    </w:p>
    <w:p w14:paraId="6A87AD99" w14:textId="77777777" w:rsidR="00AD2C27" w:rsidRDefault="00000000">
      <w:pPr>
        <w:pStyle w:val="ac"/>
        <w:widowControl/>
        <w:numPr>
          <w:ilvl w:val="0"/>
          <w:numId w:val="2"/>
        </w:numPr>
        <w:ind w:firstLineChars="0"/>
        <w:jc w:val="left"/>
        <w:rPr>
          <w:rFonts w:ascii="黑体" w:eastAsia="黑体" w:hAnsi="黑体" w:cs="Arial" w:hint="eastAsia"/>
          <w:bCs/>
          <w:kern w:val="0"/>
          <w:sz w:val="32"/>
          <w:szCs w:val="32"/>
        </w:rPr>
      </w:pPr>
      <w:r>
        <w:rPr>
          <w:rFonts w:ascii="黑体" w:eastAsia="黑体" w:hAnsi="黑体" w:cs="Arial" w:hint="eastAsia"/>
          <w:bCs/>
          <w:kern w:val="0"/>
          <w:sz w:val="32"/>
          <w:szCs w:val="32"/>
        </w:rPr>
        <w:t xml:space="preserve">宣贯及实施建议 </w:t>
      </w:r>
    </w:p>
    <w:p w14:paraId="721BBE04" w14:textId="77777777" w:rsidR="00AD2C27" w:rsidRDefault="00000000">
      <w:pPr>
        <w:ind w:firstLineChars="200" w:firstLine="640"/>
        <w:rPr>
          <w:rFonts w:ascii="仿宋_GB2312" w:eastAsia="仿宋_GB2312" w:hAnsi="仿宋" w:hint="eastAsia"/>
          <w:sz w:val="32"/>
          <w:szCs w:val="32"/>
        </w:rPr>
      </w:pPr>
      <w:r>
        <w:rPr>
          <w:rFonts w:ascii="仿宋_GB2312" w:eastAsia="仿宋_GB2312" w:hAnsi="仿宋" w:hint="eastAsia"/>
          <w:sz w:val="32"/>
          <w:szCs w:val="32"/>
        </w:rPr>
        <w:t>标准发布后，应通过网络、</w:t>
      </w:r>
      <w:proofErr w:type="gramStart"/>
      <w:r>
        <w:rPr>
          <w:rFonts w:ascii="仿宋_GB2312" w:eastAsia="仿宋_GB2312" w:hAnsi="仿宋" w:hint="eastAsia"/>
          <w:sz w:val="32"/>
          <w:szCs w:val="32"/>
        </w:rPr>
        <w:t>微信公众号</w:t>
      </w:r>
      <w:proofErr w:type="gramEnd"/>
      <w:r>
        <w:rPr>
          <w:rFonts w:ascii="仿宋_GB2312" w:eastAsia="仿宋_GB2312" w:hAnsi="仿宋" w:hint="eastAsia"/>
          <w:sz w:val="32"/>
          <w:szCs w:val="32"/>
        </w:rPr>
        <w:t>、报纸等媒体进行广泛宣传；聘请行业专家、标准起草单位对标准进行解读；按照标准内容，组织相关企业进行标准培训，充分认识了解标准内容；选定部分家居企业及物流承运商作为试点进行标准实施。</w:t>
      </w:r>
    </w:p>
    <w:p w14:paraId="2D558DD3" w14:textId="77777777" w:rsidR="00AD2C27" w:rsidRDefault="00000000">
      <w:pPr>
        <w:pStyle w:val="ac"/>
        <w:widowControl/>
        <w:numPr>
          <w:ilvl w:val="0"/>
          <w:numId w:val="2"/>
        </w:numPr>
        <w:ind w:firstLineChars="0"/>
        <w:jc w:val="left"/>
        <w:rPr>
          <w:rFonts w:ascii="黑体" w:eastAsia="黑体" w:hAnsi="黑体" w:cs="Arial" w:hint="eastAsia"/>
          <w:bCs/>
          <w:kern w:val="0"/>
          <w:sz w:val="32"/>
          <w:szCs w:val="32"/>
        </w:rPr>
      </w:pPr>
      <w:r>
        <w:rPr>
          <w:rFonts w:ascii="黑体" w:eastAsia="黑体" w:hAnsi="黑体" w:cs="Arial" w:hint="eastAsia"/>
          <w:bCs/>
          <w:kern w:val="0"/>
          <w:sz w:val="32"/>
          <w:szCs w:val="32"/>
        </w:rPr>
        <w:t xml:space="preserve">其他应予说明的事项 </w:t>
      </w:r>
    </w:p>
    <w:p w14:paraId="462EA08F" w14:textId="77777777" w:rsidR="00AD2C27" w:rsidRDefault="00000000">
      <w:pPr>
        <w:widowControl/>
        <w:ind w:firstLine="600"/>
        <w:jc w:val="left"/>
        <w:rPr>
          <w:rFonts w:ascii="仿宋_GB2312" w:eastAsia="仿宋_GB2312" w:hAnsi="仿宋" w:hint="eastAsia"/>
          <w:sz w:val="32"/>
          <w:szCs w:val="32"/>
        </w:rPr>
      </w:pPr>
      <w:r>
        <w:rPr>
          <w:rFonts w:ascii="仿宋_GB2312" w:eastAsia="仿宋_GB2312" w:hAnsi="仿宋" w:hint="eastAsia"/>
          <w:sz w:val="32"/>
          <w:szCs w:val="32"/>
        </w:rPr>
        <w:t>暂无</w:t>
      </w:r>
    </w:p>
    <w:p w14:paraId="05D25DAD" w14:textId="77777777" w:rsidR="00AD2C27" w:rsidRDefault="00000000">
      <w:pPr>
        <w:widowControl/>
        <w:jc w:val="left"/>
        <w:rPr>
          <w:rFonts w:ascii="仿宋_GB2312" w:eastAsia="仿宋_GB2312" w:hAnsi="Arial" w:cs="Arial"/>
          <w:kern w:val="0"/>
          <w:sz w:val="32"/>
          <w:szCs w:val="32"/>
        </w:rPr>
      </w:pPr>
      <w:r>
        <w:rPr>
          <w:rFonts w:ascii="仿宋_GB2312" w:eastAsia="仿宋_GB2312" w:hAnsi="Arial" w:cs="Arial" w:hint="eastAsia"/>
          <w:kern w:val="0"/>
          <w:sz w:val="32"/>
          <w:szCs w:val="32"/>
        </w:rPr>
        <w:t xml:space="preserve"> </w:t>
      </w:r>
    </w:p>
    <w:p w14:paraId="72607383" w14:textId="77777777" w:rsidR="00AD2C27" w:rsidRDefault="00AD2C27">
      <w:pPr>
        <w:ind w:firstLineChars="100" w:firstLine="320"/>
        <w:jc w:val="left"/>
        <w:rPr>
          <w:rFonts w:ascii="仿宋_GB2312" w:eastAsia="仿宋_GB2312"/>
          <w:sz w:val="32"/>
          <w:szCs w:val="32"/>
        </w:rPr>
      </w:pPr>
    </w:p>
    <w:sectPr w:rsidR="00AD2C2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5B51D62" w14:textId="77777777" w:rsidR="009532A9" w:rsidRDefault="009532A9" w:rsidP="006C4ED3">
      <w:r>
        <w:separator/>
      </w:r>
    </w:p>
  </w:endnote>
  <w:endnote w:type="continuationSeparator" w:id="0">
    <w:p w14:paraId="31980DA0" w14:textId="77777777" w:rsidR="009532A9" w:rsidRDefault="009532A9" w:rsidP="006C4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京东朗正体 玲珑">
    <w:altName w:val="微软雅黑"/>
    <w:charset w:val="86"/>
    <w:family w:val="auto"/>
    <w:pitch w:val="default"/>
    <w:sig w:usb0="00000000" w:usb1="0000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C99683" w14:textId="77777777" w:rsidR="009532A9" w:rsidRDefault="009532A9" w:rsidP="006C4ED3">
      <w:r>
        <w:separator/>
      </w:r>
    </w:p>
  </w:footnote>
  <w:footnote w:type="continuationSeparator" w:id="0">
    <w:p w14:paraId="655620F3" w14:textId="77777777" w:rsidR="009532A9" w:rsidRDefault="009532A9" w:rsidP="006C4E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4B8B5C24"/>
    <w:multiLevelType w:val="multilevel"/>
    <w:tmpl w:val="4B8B5C24"/>
    <w:lvl w:ilvl="0">
      <w:start w:val="1"/>
      <w:numFmt w:val="japaneseCounting"/>
      <w:lvlText w:val="%1、"/>
      <w:lvlJc w:val="left"/>
      <w:pPr>
        <w:ind w:left="720" w:hanging="720"/>
      </w:pPr>
      <w:rPr>
        <w:rFonts w:ascii="黑体" w:eastAsia="黑体" w:hAnsi="黑体" w:cs="Arial"/>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433628203">
    <w:abstractNumId w:val="0"/>
  </w:num>
  <w:num w:numId="2" w16cid:durableId="1127903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ZkNDdhYTQyYTZlNTgyZjQ3ZTkzMjk5ZmNiOTE2OWUifQ=="/>
  </w:docVars>
  <w:rsids>
    <w:rsidRoot w:val="00B01537"/>
    <w:rsid w:val="00002A3B"/>
    <w:rsid w:val="000103DA"/>
    <w:rsid w:val="00011B8C"/>
    <w:rsid w:val="00014410"/>
    <w:rsid w:val="000145F6"/>
    <w:rsid w:val="0001574D"/>
    <w:rsid w:val="0002770A"/>
    <w:rsid w:val="00027744"/>
    <w:rsid w:val="00035080"/>
    <w:rsid w:val="000353C1"/>
    <w:rsid w:val="00037092"/>
    <w:rsid w:val="00037602"/>
    <w:rsid w:val="00041A56"/>
    <w:rsid w:val="0004214B"/>
    <w:rsid w:val="000453F4"/>
    <w:rsid w:val="0004598A"/>
    <w:rsid w:val="00050770"/>
    <w:rsid w:val="000611DE"/>
    <w:rsid w:val="000649F4"/>
    <w:rsid w:val="00065A98"/>
    <w:rsid w:val="00066ED4"/>
    <w:rsid w:val="00071FF0"/>
    <w:rsid w:val="00077519"/>
    <w:rsid w:val="00081E5C"/>
    <w:rsid w:val="00082317"/>
    <w:rsid w:val="00083C52"/>
    <w:rsid w:val="00090F57"/>
    <w:rsid w:val="00091507"/>
    <w:rsid w:val="00094263"/>
    <w:rsid w:val="00096641"/>
    <w:rsid w:val="000A58A1"/>
    <w:rsid w:val="000B1E61"/>
    <w:rsid w:val="000B3497"/>
    <w:rsid w:val="000B77EF"/>
    <w:rsid w:val="000C0F8C"/>
    <w:rsid w:val="000C3735"/>
    <w:rsid w:val="000C5551"/>
    <w:rsid w:val="000C72C6"/>
    <w:rsid w:val="000D4F75"/>
    <w:rsid w:val="000D59B8"/>
    <w:rsid w:val="000D6082"/>
    <w:rsid w:val="000E0884"/>
    <w:rsid w:val="000E0B82"/>
    <w:rsid w:val="000E1E3C"/>
    <w:rsid w:val="000E200B"/>
    <w:rsid w:val="000F1C2D"/>
    <w:rsid w:val="000F6E2B"/>
    <w:rsid w:val="001006D7"/>
    <w:rsid w:val="0010773A"/>
    <w:rsid w:val="00111D4E"/>
    <w:rsid w:val="00112BC0"/>
    <w:rsid w:val="0011368D"/>
    <w:rsid w:val="001159A0"/>
    <w:rsid w:val="00123DFB"/>
    <w:rsid w:val="00123FD8"/>
    <w:rsid w:val="0012754D"/>
    <w:rsid w:val="00134A0A"/>
    <w:rsid w:val="00142DAF"/>
    <w:rsid w:val="00144348"/>
    <w:rsid w:val="00147F3A"/>
    <w:rsid w:val="00150F1B"/>
    <w:rsid w:val="00154B7C"/>
    <w:rsid w:val="0015584B"/>
    <w:rsid w:val="001600C1"/>
    <w:rsid w:val="00160D0F"/>
    <w:rsid w:val="00161989"/>
    <w:rsid w:val="0016473E"/>
    <w:rsid w:val="00164854"/>
    <w:rsid w:val="00171A82"/>
    <w:rsid w:val="001728B4"/>
    <w:rsid w:val="00173F0B"/>
    <w:rsid w:val="001750C8"/>
    <w:rsid w:val="001801AF"/>
    <w:rsid w:val="00186B04"/>
    <w:rsid w:val="00190397"/>
    <w:rsid w:val="00192722"/>
    <w:rsid w:val="00197096"/>
    <w:rsid w:val="001A12AD"/>
    <w:rsid w:val="001A6D1B"/>
    <w:rsid w:val="001B1D8C"/>
    <w:rsid w:val="001B3860"/>
    <w:rsid w:val="001B46DB"/>
    <w:rsid w:val="001B5C28"/>
    <w:rsid w:val="001B6101"/>
    <w:rsid w:val="001B7DEC"/>
    <w:rsid w:val="001C1D4E"/>
    <w:rsid w:val="001C318C"/>
    <w:rsid w:val="001C4E40"/>
    <w:rsid w:val="001C4FC6"/>
    <w:rsid w:val="001C6AF8"/>
    <w:rsid w:val="001D1D15"/>
    <w:rsid w:val="001D32C8"/>
    <w:rsid w:val="001D44B7"/>
    <w:rsid w:val="001D4ED6"/>
    <w:rsid w:val="001E3495"/>
    <w:rsid w:val="001E3AD4"/>
    <w:rsid w:val="001E495D"/>
    <w:rsid w:val="001E5429"/>
    <w:rsid w:val="001E6696"/>
    <w:rsid w:val="001E6B71"/>
    <w:rsid w:val="001E7B3A"/>
    <w:rsid w:val="001E7D0B"/>
    <w:rsid w:val="001F2C70"/>
    <w:rsid w:val="001F2D9C"/>
    <w:rsid w:val="001F789F"/>
    <w:rsid w:val="0020271E"/>
    <w:rsid w:val="00203B08"/>
    <w:rsid w:val="0020496F"/>
    <w:rsid w:val="00205CEA"/>
    <w:rsid w:val="00211503"/>
    <w:rsid w:val="002151D8"/>
    <w:rsid w:val="00217613"/>
    <w:rsid w:val="0022205E"/>
    <w:rsid w:val="00222806"/>
    <w:rsid w:val="00231D16"/>
    <w:rsid w:val="00233447"/>
    <w:rsid w:val="002347B8"/>
    <w:rsid w:val="00236931"/>
    <w:rsid w:val="00240E33"/>
    <w:rsid w:val="00240E87"/>
    <w:rsid w:val="0024400C"/>
    <w:rsid w:val="00250260"/>
    <w:rsid w:val="00252433"/>
    <w:rsid w:val="00253227"/>
    <w:rsid w:val="002557DF"/>
    <w:rsid w:val="00255B93"/>
    <w:rsid w:val="0026198C"/>
    <w:rsid w:val="002636C9"/>
    <w:rsid w:val="00267D05"/>
    <w:rsid w:val="00271FAF"/>
    <w:rsid w:val="002759E6"/>
    <w:rsid w:val="00277D3D"/>
    <w:rsid w:val="002806F8"/>
    <w:rsid w:val="00281804"/>
    <w:rsid w:val="002838AA"/>
    <w:rsid w:val="00283F84"/>
    <w:rsid w:val="00285CD4"/>
    <w:rsid w:val="00291872"/>
    <w:rsid w:val="002A1674"/>
    <w:rsid w:val="002A4590"/>
    <w:rsid w:val="002A52CE"/>
    <w:rsid w:val="002A71BE"/>
    <w:rsid w:val="002B407E"/>
    <w:rsid w:val="002C098D"/>
    <w:rsid w:val="002C6426"/>
    <w:rsid w:val="002D0DC0"/>
    <w:rsid w:val="002D317F"/>
    <w:rsid w:val="002D45EE"/>
    <w:rsid w:val="002D5B34"/>
    <w:rsid w:val="002E28AD"/>
    <w:rsid w:val="002E3388"/>
    <w:rsid w:val="002E48BB"/>
    <w:rsid w:val="002E56B3"/>
    <w:rsid w:val="002E5984"/>
    <w:rsid w:val="002E7CCF"/>
    <w:rsid w:val="002F0FCB"/>
    <w:rsid w:val="002F1FB8"/>
    <w:rsid w:val="002F246D"/>
    <w:rsid w:val="002F3D69"/>
    <w:rsid w:val="002F4F16"/>
    <w:rsid w:val="003001C4"/>
    <w:rsid w:val="0030073E"/>
    <w:rsid w:val="00301FC3"/>
    <w:rsid w:val="00304F80"/>
    <w:rsid w:val="00305690"/>
    <w:rsid w:val="00310A17"/>
    <w:rsid w:val="00310A82"/>
    <w:rsid w:val="00310C3B"/>
    <w:rsid w:val="00314E72"/>
    <w:rsid w:val="003168FA"/>
    <w:rsid w:val="00316A6E"/>
    <w:rsid w:val="0032100F"/>
    <w:rsid w:val="00324070"/>
    <w:rsid w:val="00326B3E"/>
    <w:rsid w:val="00332F5C"/>
    <w:rsid w:val="00334D4C"/>
    <w:rsid w:val="00341479"/>
    <w:rsid w:val="00341C96"/>
    <w:rsid w:val="00344890"/>
    <w:rsid w:val="00345B37"/>
    <w:rsid w:val="003464AF"/>
    <w:rsid w:val="00346C55"/>
    <w:rsid w:val="00347F33"/>
    <w:rsid w:val="0035143C"/>
    <w:rsid w:val="00361F4D"/>
    <w:rsid w:val="00364BEC"/>
    <w:rsid w:val="003678C6"/>
    <w:rsid w:val="00367E73"/>
    <w:rsid w:val="003713D0"/>
    <w:rsid w:val="00371A09"/>
    <w:rsid w:val="00371F56"/>
    <w:rsid w:val="00372C00"/>
    <w:rsid w:val="003735A6"/>
    <w:rsid w:val="00375C0F"/>
    <w:rsid w:val="003762D6"/>
    <w:rsid w:val="00377C5F"/>
    <w:rsid w:val="00385BC6"/>
    <w:rsid w:val="00386741"/>
    <w:rsid w:val="00387254"/>
    <w:rsid w:val="00390BE8"/>
    <w:rsid w:val="003912A4"/>
    <w:rsid w:val="00391749"/>
    <w:rsid w:val="0039214F"/>
    <w:rsid w:val="00392957"/>
    <w:rsid w:val="00393D10"/>
    <w:rsid w:val="00394E2D"/>
    <w:rsid w:val="003A10C6"/>
    <w:rsid w:val="003A214D"/>
    <w:rsid w:val="003A4850"/>
    <w:rsid w:val="003A4EAE"/>
    <w:rsid w:val="003B0271"/>
    <w:rsid w:val="003B1505"/>
    <w:rsid w:val="003C4673"/>
    <w:rsid w:val="003C5A5A"/>
    <w:rsid w:val="003D3090"/>
    <w:rsid w:val="003D3656"/>
    <w:rsid w:val="003D5B28"/>
    <w:rsid w:val="003D601F"/>
    <w:rsid w:val="003D7AD5"/>
    <w:rsid w:val="003E1415"/>
    <w:rsid w:val="003E1FCD"/>
    <w:rsid w:val="003E68BC"/>
    <w:rsid w:val="003F05A7"/>
    <w:rsid w:val="003F1543"/>
    <w:rsid w:val="003F20D8"/>
    <w:rsid w:val="003F3084"/>
    <w:rsid w:val="003F3E88"/>
    <w:rsid w:val="00401139"/>
    <w:rsid w:val="00403989"/>
    <w:rsid w:val="00404452"/>
    <w:rsid w:val="0040458B"/>
    <w:rsid w:val="0040579B"/>
    <w:rsid w:val="0040795B"/>
    <w:rsid w:val="00407E88"/>
    <w:rsid w:val="00411C0F"/>
    <w:rsid w:val="0041274C"/>
    <w:rsid w:val="004171EF"/>
    <w:rsid w:val="0042088A"/>
    <w:rsid w:val="00422645"/>
    <w:rsid w:val="00425566"/>
    <w:rsid w:val="004279FA"/>
    <w:rsid w:val="00430475"/>
    <w:rsid w:val="004340B9"/>
    <w:rsid w:val="004373DF"/>
    <w:rsid w:val="00441793"/>
    <w:rsid w:val="004424A0"/>
    <w:rsid w:val="004478DE"/>
    <w:rsid w:val="00457FCA"/>
    <w:rsid w:val="004651F1"/>
    <w:rsid w:val="0047465B"/>
    <w:rsid w:val="00475869"/>
    <w:rsid w:val="00475FC7"/>
    <w:rsid w:val="00477440"/>
    <w:rsid w:val="00480E37"/>
    <w:rsid w:val="0048409A"/>
    <w:rsid w:val="0048470E"/>
    <w:rsid w:val="00485DCC"/>
    <w:rsid w:val="00486BC7"/>
    <w:rsid w:val="00493E80"/>
    <w:rsid w:val="00493F73"/>
    <w:rsid w:val="00497826"/>
    <w:rsid w:val="004A0297"/>
    <w:rsid w:val="004A390B"/>
    <w:rsid w:val="004A5E4C"/>
    <w:rsid w:val="004A770D"/>
    <w:rsid w:val="004B1E60"/>
    <w:rsid w:val="004B2869"/>
    <w:rsid w:val="004B2E42"/>
    <w:rsid w:val="004B5EF3"/>
    <w:rsid w:val="004B721F"/>
    <w:rsid w:val="004B7EB9"/>
    <w:rsid w:val="004C0243"/>
    <w:rsid w:val="004C124A"/>
    <w:rsid w:val="004C4CD2"/>
    <w:rsid w:val="004C55B6"/>
    <w:rsid w:val="004C5A61"/>
    <w:rsid w:val="004C623C"/>
    <w:rsid w:val="004C6546"/>
    <w:rsid w:val="004C72E9"/>
    <w:rsid w:val="004D1663"/>
    <w:rsid w:val="004D24C2"/>
    <w:rsid w:val="004D7522"/>
    <w:rsid w:val="004D75A0"/>
    <w:rsid w:val="004E044B"/>
    <w:rsid w:val="004E0F50"/>
    <w:rsid w:val="004E31BA"/>
    <w:rsid w:val="004E5106"/>
    <w:rsid w:val="004E60BC"/>
    <w:rsid w:val="004E6F00"/>
    <w:rsid w:val="004E7ED8"/>
    <w:rsid w:val="004F00AC"/>
    <w:rsid w:val="004F0603"/>
    <w:rsid w:val="004F10DF"/>
    <w:rsid w:val="004F1EDE"/>
    <w:rsid w:val="004F1FDE"/>
    <w:rsid w:val="004F3021"/>
    <w:rsid w:val="004F68F4"/>
    <w:rsid w:val="00500150"/>
    <w:rsid w:val="005004FC"/>
    <w:rsid w:val="00507D3E"/>
    <w:rsid w:val="00510B12"/>
    <w:rsid w:val="00511824"/>
    <w:rsid w:val="005177B8"/>
    <w:rsid w:val="00524713"/>
    <w:rsid w:val="0052520B"/>
    <w:rsid w:val="0053034C"/>
    <w:rsid w:val="00530D29"/>
    <w:rsid w:val="00531855"/>
    <w:rsid w:val="00534F5D"/>
    <w:rsid w:val="00535E1D"/>
    <w:rsid w:val="00536D8A"/>
    <w:rsid w:val="00537F83"/>
    <w:rsid w:val="00544296"/>
    <w:rsid w:val="005449E6"/>
    <w:rsid w:val="00547D0C"/>
    <w:rsid w:val="00552003"/>
    <w:rsid w:val="005533B7"/>
    <w:rsid w:val="0055560C"/>
    <w:rsid w:val="005558CC"/>
    <w:rsid w:val="00563DAA"/>
    <w:rsid w:val="00570EEA"/>
    <w:rsid w:val="00574A97"/>
    <w:rsid w:val="0057518B"/>
    <w:rsid w:val="00575302"/>
    <w:rsid w:val="00577E9B"/>
    <w:rsid w:val="0058047F"/>
    <w:rsid w:val="005826E0"/>
    <w:rsid w:val="00582A65"/>
    <w:rsid w:val="00584E39"/>
    <w:rsid w:val="00585CD9"/>
    <w:rsid w:val="005871D5"/>
    <w:rsid w:val="005876EF"/>
    <w:rsid w:val="00592B05"/>
    <w:rsid w:val="0059442A"/>
    <w:rsid w:val="005948B3"/>
    <w:rsid w:val="0059680C"/>
    <w:rsid w:val="00597DA7"/>
    <w:rsid w:val="005A3C6C"/>
    <w:rsid w:val="005A46F8"/>
    <w:rsid w:val="005A538F"/>
    <w:rsid w:val="005A5478"/>
    <w:rsid w:val="005A72E5"/>
    <w:rsid w:val="005A7B78"/>
    <w:rsid w:val="005B13FD"/>
    <w:rsid w:val="005B15F9"/>
    <w:rsid w:val="005B1878"/>
    <w:rsid w:val="005B1AA9"/>
    <w:rsid w:val="005C1D25"/>
    <w:rsid w:val="005C2E7F"/>
    <w:rsid w:val="005C4B87"/>
    <w:rsid w:val="005C5C2C"/>
    <w:rsid w:val="005C7B82"/>
    <w:rsid w:val="005D1AD9"/>
    <w:rsid w:val="005D6606"/>
    <w:rsid w:val="005D6E9A"/>
    <w:rsid w:val="005E16FC"/>
    <w:rsid w:val="005E1DEA"/>
    <w:rsid w:val="005E757A"/>
    <w:rsid w:val="005E75AF"/>
    <w:rsid w:val="005F799C"/>
    <w:rsid w:val="00600B3F"/>
    <w:rsid w:val="00606EBB"/>
    <w:rsid w:val="0060742D"/>
    <w:rsid w:val="006164D7"/>
    <w:rsid w:val="00616CF1"/>
    <w:rsid w:val="00617FEA"/>
    <w:rsid w:val="00624D87"/>
    <w:rsid w:val="006317CC"/>
    <w:rsid w:val="006401DB"/>
    <w:rsid w:val="00641333"/>
    <w:rsid w:val="00642902"/>
    <w:rsid w:val="00642ECE"/>
    <w:rsid w:val="006433F5"/>
    <w:rsid w:val="00643FCB"/>
    <w:rsid w:val="006546B3"/>
    <w:rsid w:val="00655B31"/>
    <w:rsid w:val="006565B2"/>
    <w:rsid w:val="0065688D"/>
    <w:rsid w:val="00656BCC"/>
    <w:rsid w:val="00657C24"/>
    <w:rsid w:val="0066058C"/>
    <w:rsid w:val="0066089D"/>
    <w:rsid w:val="00660CF4"/>
    <w:rsid w:val="006611DE"/>
    <w:rsid w:val="0066278F"/>
    <w:rsid w:val="00663F48"/>
    <w:rsid w:val="00664123"/>
    <w:rsid w:val="006641FA"/>
    <w:rsid w:val="0066565B"/>
    <w:rsid w:val="00665E21"/>
    <w:rsid w:val="00670A4C"/>
    <w:rsid w:val="00673AA4"/>
    <w:rsid w:val="00673F80"/>
    <w:rsid w:val="006763F4"/>
    <w:rsid w:val="00676E0F"/>
    <w:rsid w:val="00676E29"/>
    <w:rsid w:val="00677EE9"/>
    <w:rsid w:val="00681C3F"/>
    <w:rsid w:val="00681CCD"/>
    <w:rsid w:val="00682743"/>
    <w:rsid w:val="0068329B"/>
    <w:rsid w:val="00685F16"/>
    <w:rsid w:val="0069088F"/>
    <w:rsid w:val="00692752"/>
    <w:rsid w:val="00692996"/>
    <w:rsid w:val="006940FF"/>
    <w:rsid w:val="006959A2"/>
    <w:rsid w:val="00695A3E"/>
    <w:rsid w:val="00696B93"/>
    <w:rsid w:val="006A2BA5"/>
    <w:rsid w:val="006A3DA6"/>
    <w:rsid w:val="006A736D"/>
    <w:rsid w:val="006A7D32"/>
    <w:rsid w:val="006A7FAE"/>
    <w:rsid w:val="006B0D22"/>
    <w:rsid w:val="006B7E42"/>
    <w:rsid w:val="006C4C5A"/>
    <w:rsid w:val="006C4ED3"/>
    <w:rsid w:val="006D0B6C"/>
    <w:rsid w:val="006D2F0E"/>
    <w:rsid w:val="006D525E"/>
    <w:rsid w:val="006E1DE1"/>
    <w:rsid w:val="006E2A94"/>
    <w:rsid w:val="006E3285"/>
    <w:rsid w:val="006E462A"/>
    <w:rsid w:val="006E554F"/>
    <w:rsid w:val="006F791A"/>
    <w:rsid w:val="006F7BD7"/>
    <w:rsid w:val="0070423F"/>
    <w:rsid w:val="0071340F"/>
    <w:rsid w:val="00721351"/>
    <w:rsid w:val="007225E4"/>
    <w:rsid w:val="00722B27"/>
    <w:rsid w:val="0072440B"/>
    <w:rsid w:val="0072595C"/>
    <w:rsid w:val="00726659"/>
    <w:rsid w:val="00726AC7"/>
    <w:rsid w:val="0072793F"/>
    <w:rsid w:val="007351A8"/>
    <w:rsid w:val="007376CC"/>
    <w:rsid w:val="0074001C"/>
    <w:rsid w:val="00740768"/>
    <w:rsid w:val="007407F8"/>
    <w:rsid w:val="00740B16"/>
    <w:rsid w:val="00743274"/>
    <w:rsid w:val="00744045"/>
    <w:rsid w:val="00745450"/>
    <w:rsid w:val="00746268"/>
    <w:rsid w:val="00746B4D"/>
    <w:rsid w:val="00753079"/>
    <w:rsid w:val="007603B1"/>
    <w:rsid w:val="00761223"/>
    <w:rsid w:val="00762A73"/>
    <w:rsid w:val="007676B4"/>
    <w:rsid w:val="00772A92"/>
    <w:rsid w:val="00773857"/>
    <w:rsid w:val="007744F0"/>
    <w:rsid w:val="007746F3"/>
    <w:rsid w:val="0078060E"/>
    <w:rsid w:val="00780F70"/>
    <w:rsid w:val="00781880"/>
    <w:rsid w:val="00787FE3"/>
    <w:rsid w:val="00790BD0"/>
    <w:rsid w:val="00791A75"/>
    <w:rsid w:val="007A0A8C"/>
    <w:rsid w:val="007A0F26"/>
    <w:rsid w:val="007A1E30"/>
    <w:rsid w:val="007A3DD2"/>
    <w:rsid w:val="007A4B81"/>
    <w:rsid w:val="007A5FA5"/>
    <w:rsid w:val="007A68A7"/>
    <w:rsid w:val="007A76DA"/>
    <w:rsid w:val="007B0B5D"/>
    <w:rsid w:val="007B1A99"/>
    <w:rsid w:val="007B3B35"/>
    <w:rsid w:val="007C0FAF"/>
    <w:rsid w:val="007C2426"/>
    <w:rsid w:val="007C6F57"/>
    <w:rsid w:val="007C70CF"/>
    <w:rsid w:val="007D05D7"/>
    <w:rsid w:val="007D5953"/>
    <w:rsid w:val="007D6D46"/>
    <w:rsid w:val="007E17E4"/>
    <w:rsid w:val="007E670E"/>
    <w:rsid w:val="007F711F"/>
    <w:rsid w:val="00801F2E"/>
    <w:rsid w:val="00807824"/>
    <w:rsid w:val="00807B75"/>
    <w:rsid w:val="008112C6"/>
    <w:rsid w:val="008123B4"/>
    <w:rsid w:val="008167C1"/>
    <w:rsid w:val="00823DB3"/>
    <w:rsid w:val="00826964"/>
    <w:rsid w:val="008333B0"/>
    <w:rsid w:val="008369C0"/>
    <w:rsid w:val="00846517"/>
    <w:rsid w:val="008502E7"/>
    <w:rsid w:val="00854E5F"/>
    <w:rsid w:val="008615EE"/>
    <w:rsid w:val="00867C64"/>
    <w:rsid w:val="00870CA2"/>
    <w:rsid w:val="00872DC0"/>
    <w:rsid w:val="00880169"/>
    <w:rsid w:val="00881247"/>
    <w:rsid w:val="008847ED"/>
    <w:rsid w:val="00886C94"/>
    <w:rsid w:val="0089272C"/>
    <w:rsid w:val="00894BB7"/>
    <w:rsid w:val="00894D31"/>
    <w:rsid w:val="008A0650"/>
    <w:rsid w:val="008A0BAC"/>
    <w:rsid w:val="008A4374"/>
    <w:rsid w:val="008B0D33"/>
    <w:rsid w:val="008B272C"/>
    <w:rsid w:val="008B2F5D"/>
    <w:rsid w:val="008B4210"/>
    <w:rsid w:val="008C44F4"/>
    <w:rsid w:val="008D0ADE"/>
    <w:rsid w:val="008D19BC"/>
    <w:rsid w:val="008D37F0"/>
    <w:rsid w:val="008D68C8"/>
    <w:rsid w:val="008D7713"/>
    <w:rsid w:val="008E0A0C"/>
    <w:rsid w:val="008E1B41"/>
    <w:rsid w:val="008E2662"/>
    <w:rsid w:val="008E38E8"/>
    <w:rsid w:val="008F669B"/>
    <w:rsid w:val="008F76DE"/>
    <w:rsid w:val="008F7902"/>
    <w:rsid w:val="009057BF"/>
    <w:rsid w:val="0091039D"/>
    <w:rsid w:val="00913E0E"/>
    <w:rsid w:val="00922CED"/>
    <w:rsid w:val="0092318E"/>
    <w:rsid w:val="00923CBA"/>
    <w:rsid w:val="00925D0D"/>
    <w:rsid w:val="0093681C"/>
    <w:rsid w:val="00944EF1"/>
    <w:rsid w:val="009501F8"/>
    <w:rsid w:val="0095135D"/>
    <w:rsid w:val="009532A9"/>
    <w:rsid w:val="009566D1"/>
    <w:rsid w:val="00961384"/>
    <w:rsid w:val="00964276"/>
    <w:rsid w:val="00966A86"/>
    <w:rsid w:val="009702CC"/>
    <w:rsid w:val="00972267"/>
    <w:rsid w:val="00972B49"/>
    <w:rsid w:val="00975EF4"/>
    <w:rsid w:val="0097693F"/>
    <w:rsid w:val="0098099E"/>
    <w:rsid w:val="009811DA"/>
    <w:rsid w:val="00981216"/>
    <w:rsid w:val="0098121D"/>
    <w:rsid w:val="009812EF"/>
    <w:rsid w:val="00991DBE"/>
    <w:rsid w:val="00992C91"/>
    <w:rsid w:val="00994DDA"/>
    <w:rsid w:val="0099782D"/>
    <w:rsid w:val="00997E2D"/>
    <w:rsid w:val="009A14F0"/>
    <w:rsid w:val="009A4E30"/>
    <w:rsid w:val="009A5CC2"/>
    <w:rsid w:val="009A6280"/>
    <w:rsid w:val="009B588F"/>
    <w:rsid w:val="009B6898"/>
    <w:rsid w:val="009C36CF"/>
    <w:rsid w:val="009C40E0"/>
    <w:rsid w:val="009C7B29"/>
    <w:rsid w:val="009D18F1"/>
    <w:rsid w:val="009D3F16"/>
    <w:rsid w:val="009D485D"/>
    <w:rsid w:val="009D634F"/>
    <w:rsid w:val="009D73A3"/>
    <w:rsid w:val="009D7FE9"/>
    <w:rsid w:val="009E1364"/>
    <w:rsid w:val="009E391B"/>
    <w:rsid w:val="009E3CD5"/>
    <w:rsid w:val="009E4046"/>
    <w:rsid w:val="009E4BC1"/>
    <w:rsid w:val="009E7261"/>
    <w:rsid w:val="009F6AE2"/>
    <w:rsid w:val="009F7DA6"/>
    <w:rsid w:val="00A03287"/>
    <w:rsid w:val="00A0497E"/>
    <w:rsid w:val="00A12DCF"/>
    <w:rsid w:val="00A15058"/>
    <w:rsid w:val="00A1550C"/>
    <w:rsid w:val="00A21BD4"/>
    <w:rsid w:val="00A22E50"/>
    <w:rsid w:val="00A232A2"/>
    <w:rsid w:val="00A24214"/>
    <w:rsid w:val="00A248F3"/>
    <w:rsid w:val="00A26AAD"/>
    <w:rsid w:val="00A26C16"/>
    <w:rsid w:val="00A35EFC"/>
    <w:rsid w:val="00A406C5"/>
    <w:rsid w:val="00A428F0"/>
    <w:rsid w:val="00A42E79"/>
    <w:rsid w:val="00A45108"/>
    <w:rsid w:val="00A519EE"/>
    <w:rsid w:val="00A52338"/>
    <w:rsid w:val="00A55E4C"/>
    <w:rsid w:val="00A56E78"/>
    <w:rsid w:val="00A63DEC"/>
    <w:rsid w:val="00A67C92"/>
    <w:rsid w:val="00A706DB"/>
    <w:rsid w:val="00A70EAB"/>
    <w:rsid w:val="00A71C4D"/>
    <w:rsid w:val="00A73355"/>
    <w:rsid w:val="00A77CEC"/>
    <w:rsid w:val="00A842D3"/>
    <w:rsid w:val="00A917BC"/>
    <w:rsid w:val="00A919AA"/>
    <w:rsid w:val="00AA0E54"/>
    <w:rsid w:val="00AA16DC"/>
    <w:rsid w:val="00AA3EC7"/>
    <w:rsid w:val="00AA4897"/>
    <w:rsid w:val="00AA5BDE"/>
    <w:rsid w:val="00AA69B1"/>
    <w:rsid w:val="00AB26CE"/>
    <w:rsid w:val="00AC0B99"/>
    <w:rsid w:val="00AC15E2"/>
    <w:rsid w:val="00AC1EC4"/>
    <w:rsid w:val="00AC3BBC"/>
    <w:rsid w:val="00AD25EF"/>
    <w:rsid w:val="00AD272A"/>
    <w:rsid w:val="00AD2C27"/>
    <w:rsid w:val="00AE176F"/>
    <w:rsid w:val="00AE21A8"/>
    <w:rsid w:val="00AE53D0"/>
    <w:rsid w:val="00AE5DBE"/>
    <w:rsid w:val="00AE7AAB"/>
    <w:rsid w:val="00AF2B4A"/>
    <w:rsid w:val="00AF3A69"/>
    <w:rsid w:val="00AF4DC4"/>
    <w:rsid w:val="00AF6752"/>
    <w:rsid w:val="00AF7E4A"/>
    <w:rsid w:val="00B01537"/>
    <w:rsid w:val="00B031FF"/>
    <w:rsid w:val="00B06E4B"/>
    <w:rsid w:val="00B12C33"/>
    <w:rsid w:val="00B22895"/>
    <w:rsid w:val="00B328A7"/>
    <w:rsid w:val="00B33417"/>
    <w:rsid w:val="00B3767B"/>
    <w:rsid w:val="00B41FE2"/>
    <w:rsid w:val="00B4297E"/>
    <w:rsid w:val="00B43E0B"/>
    <w:rsid w:val="00B46CD7"/>
    <w:rsid w:val="00B506AB"/>
    <w:rsid w:val="00B540F2"/>
    <w:rsid w:val="00B55F44"/>
    <w:rsid w:val="00B60932"/>
    <w:rsid w:val="00B654F8"/>
    <w:rsid w:val="00B66C8F"/>
    <w:rsid w:val="00B7021D"/>
    <w:rsid w:val="00B71526"/>
    <w:rsid w:val="00B73A40"/>
    <w:rsid w:val="00B74E62"/>
    <w:rsid w:val="00B760E9"/>
    <w:rsid w:val="00B775B6"/>
    <w:rsid w:val="00B81CC6"/>
    <w:rsid w:val="00B82243"/>
    <w:rsid w:val="00B8224E"/>
    <w:rsid w:val="00B82477"/>
    <w:rsid w:val="00B83923"/>
    <w:rsid w:val="00B83A14"/>
    <w:rsid w:val="00B842FD"/>
    <w:rsid w:val="00B8784D"/>
    <w:rsid w:val="00B90561"/>
    <w:rsid w:val="00B90F95"/>
    <w:rsid w:val="00B97FA4"/>
    <w:rsid w:val="00BB6DA5"/>
    <w:rsid w:val="00BC01D3"/>
    <w:rsid w:val="00BC0CBF"/>
    <w:rsid w:val="00BC0E42"/>
    <w:rsid w:val="00BC3982"/>
    <w:rsid w:val="00BC6E78"/>
    <w:rsid w:val="00BD0AF0"/>
    <w:rsid w:val="00BD1143"/>
    <w:rsid w:val="00BD1666"/>
    <w:rsid w:val="00BD4694"/>
    <w:rsid w:val="00BD48F9"/>
    <w:rsid w:val="00BD5EE6"/>
    <w:rsid w:val="00BE07BA"/>
    <w:rsid w:val="00BE2934"/>
    <w:rsid w:val="00BE2C89"/>
    <w:rsid w:val="00BE3AA4"/>
    <w:rsid w:val="00BE76D0"/>
    <w:rsid w:val="00BE796F"/>
    <w:rsid w:val="00BF10E7"/>
    <w:rsid w:val="00BF3654"/>
    <w:rsid w:val="00BF52C0"/>
    <w:rsid w:val="00C014B2"/>
    <w:rsid w:val="00C02E9C"/>
    <w:rsid w:val="00C03F8B"/>
    <w:rsid w:val="00C10D88"/>
    <w:rsid w:val="00C112F0"/>
    <w:rsid w:val="00C13970"/>
    <w:rsid w:val="00C1451B"/>
    <w:rsid w:val="00C175B2"/>
    <w:rsid w:val="00C20B66"/>
    <w:rsid w:val="00C20F69"/>
    <w:rsid w:val="00C222D6"/>
    <w:rsid w:val="00C2642A"/>
    <w:rsid w:val="00C276D5"/>
    <w:rsid w:val="00C366CF"/>
    <w:rsid w:val="00C4424A"/>
    <w:rsid w:val="00C46906"/>
    <w:rsid w:val="00C5083A"/>
    <w:rsid w:val="00C51F42"/>
    <w:rsid w:val="00C5315A"/>
    <w:rsid w:val="00C54578"/>
    <w:rsid w:val="00C60F67"/>
    <w:rsid w:val="00C61B39"/>
    <w:rsid w:val="00C626ED"/>
    <w:rsid w:val="00C632D2"/>
    <w:rsid w:val="00C6347B"/>
    <w:rsid w:val="00C653D8"/>
    <w:rsid w:val="00C70FA9"/>
    <w:rsid w:val="00C82990"/>
    <w:rsid w:val="00C84AAA"/>
    <w:rsid w:val="00C8766C"/>
    <w:rsid w:val="00C90DC8"/>
    <w:rsid w:val="00C90ED5"/>
    <w:rsid w:val="00C953D8"/>
    <w:rsid w:val="00CB2E92"/>
    <w:rsid w:val="00CB54BC"/>
    <w:rsid w:val="00CB767E"/>
    <w:rsid w:val="00CC003D"/>
    <w:rsid w:val="00CC19D1"/>
    <w:rsid w:val="00CC369D"/>
    <w:rsid w:val="00CC5DAC"/>
    <w:rsid w:val="00CD15A3"/>
    <w:rsid w:val="00CD773D"/>
    <w:rsid w:val="00CD7773"/>
    <w:rsid w:val="00CE5BCD"/>
    <w:rsid w:val="00CE64F9"/>
    <w:rsid w:val="00CF681E"/>
    <w:rsid w:val="00D0174D"/>
    <w:rsid w:val="00D051BF"/>
    <w:rsid w:val="00D0541B"/>
    <w:rsid w:val="00D05B99"/>
    <w:rsid w:val="00D066C9"/>
    <w:rsid w:val="00D1044E"/>
    <w:rsid w:val="00D1417F"/>
    <w:rsid w:val="00D20045"/>
    <w:rsid w:val="00D20D9F"/>
    <w:rsid w:val="00D270F5"/>
    <w:rsid w:val="00D306E1"/>
    <w:rsid w:val="00D33896"/>
    <w:rsid w:val="00D3473F"/>
    <w:rsid w:val="00D36298"/>
    <w:rsid w:val="00D3778D"/>
    <w:rsid w:val="00D41470"/>
    <w:rsid w:val="00D45699"/>
    <w:rsid w:val="00D515CF"/>
    <w:rsid w:val="00D54C38"/>
    <w:rsid w:val="00D552EE"/>
    <w:rsid w:val="00D571D1"/>
    <w:rsid w:val="00D60F3E"/>
    <w:rsid w:val="00D62B70"/>
    <w:rsid w:val="00D66EDB"/>
    <w:rsid w:val="00D75AE1"/>
    <w:rsid w:val="00D77554"/>
    <w:rsid w:val="00D85BBC"/>
    <w:rsid w:val="00D9239C"/>
    <w:rsid w:val="00D93615"/>
    <w:rsid w:val="00D94EDB"/>
    <w:rsid w:val="00D96557"/>
    <w:rsid w:val="00D979FF"/>
    <w:rsid w:val="00DA44D6"/>
    <w:rsid w:val="00DA7C3F"/>
    <w:rsid w:val="00DB1984"/>
    <w:rsid w:val="00DB1E29"/>
    <w:rsid w:val="00DB2FC2"/>
    <w:rsid w:val="00DB62DF"/>
    <w:rsid w:val="00DB718A"/>
    <w:rsid w:val="00DC00DC"/>
    <w:rsid w:val="00DC1D72"/>
    <w:rsid w:val="00DC456C"/>
    <w:rsid w:val="00DC6CE5"/>
    <w:rsid w:val="00DD0037"/>
    <w:rsid w:val="00DD0A74"/>
    <w:rsid w:val="00DD28C1"/>
    <w:rsid w:val="00DE00D9"/>
    <w:rsid w:val="00DE249A"/>
    <w:rsid w:val="00DE6413"/>
    <w:rsid w:val="00DE66EB"/>
    <w:rsid w:val="00DF1D18"/>
    <w:rsid w:val="00DF26CD"/>
    <w:rsid w:val="00DF314E"/>
    <w:rsid w:val="00DF46A9"/>
    <w:rsid w:val="00E00ED2"/>
    <w:rsid w:val="00E01CF1"/>
    <w:rsid w:val="00E10415"/>
    <w:rsid w:val="00E11D04"/>
    <w:rsid w:val="00E13153"/>
    <w:rsid w:val="00E21C58"/>
    <w:rsid w:val="00E23252"/>
    <w:rsid w:val="00E242E5"/>
    <w:rsid w:val="00E26545"/>
    <w:rsid w:val="00E26A32"/>
    <w:rsid w:val="00E273DB"/>
    <w:rsid w:val="00E3605D"/>
    <w:rsid w:val="00E46C79"/>
    <w:rsid w:val="00E545D5"/>
    <w:rsid w:val="00E55683"/>
    <w:rsid w:val="00E56A12"/>
    <w:rsid w:val="00E706A6"/>
    <w:rsid w:val="00E71E3F"/>
    <w:rsid w:val="00E72348"/>
    <w:rsid w:val="00E75058"/>
    <w:rsid w:val="00E751F9"/>
    <w:rsid w:val="00E7673F"/>
    <w:rsid w:val="00E77E8D"/>
    <w:rsid w:val="00E81A88"/>
    <w:rsid w:val="00E81BBA"/>
    <w:rsid w:val="00E82290"/>
    <w:rsid w:val="00E85BA2"/>
    <w:rsid w:val="00E86B30"/>
    <w:rsid w:val="00E870EA"/>
    <w:rsid w:val="00E87418"/>
    <w:rsid w:val="00E8762C"/>
    <w:rsid w:val="00E91924"/>
    <w:rsid w:val="00E91C9A"/>
    <w:rsid w:val="00E92C40"/>
    <w:rsid w:val="00E947EF"/>
    <w:rsid w:val="00E954CC"/>
    <w:rsid w:val="00E96B62"/>
    <w:rsid w:val="00EA3A54"/>
    <w:rsid w:val="00EA5AA1"/>
    <w:rsid w:val="00EA5B48"/>
    <w:rsid w:val="00EB021C"/>
    <w:rsid w:val="00EB3AD0"/>
    <w:rsid w:val="00EB45EB"/>
    <w:rsid w:val="00EB666E"/>
    <w:rsid w:val="00EC0AF6"/>
    <w:rsid w:val="00EC0D1E"/>
    <w:rsid w:val="00EC1A96"/>
    <w:rsid w:val="00EC63EA"/>
    <w:rsid w:val="00EC6C05"/>
    <w:rsid w:val="00ED00F5"/>
    <w:rsid w:val="00ED4978"/>
    <w:rsid w:val="00ED4CCD"/>
    <w:rsid w:val="00EE0E93"/>
    <w:rsid w:val="00EE112F"/>
    <w:rsid w:val="00EE324D"/>
    <w:rsid w:val="00EE36B9"/>
    <w:rsid w:val="00EF62BF"/>
    <w:rsid w:val="00EF6CF2"/>
    <w:rsid w:val="00F12107"/>
    <w:rsid w:val="00F15BEE"/>
    <w:rsid w:val="00F16792"/>
    <w:rsid w:val="00F16915"/>
    <w:rsid w:val="00F1783D"/>
    <w:rsid w:val="00F21ED4"/>
    <w:rsid w:val="00F242F4"/>
    <w:rsid w:val="00F25757"/>
    <w:rsid w:val="00F272DA"/>
    <w:rsid w:val="00F27324"/>
    <w:rsid w:val="00F27B08"/>
    <w:rsid w:val="00F31227"/>
    <w:rsid w:val="00F35018"/>
    <w:rsid w:val="00F3597C"/>
    <w:rsid w:val="00F402F5"/>
    <w:rsid w:val="00F511B2"/>
    <w:rsid w:val="00F51C55"/>
    <w:rsid w:val="00F55526"/>
    <w:rsid w:val="00F55EAC"/>
    <w:rsid w:val="00F625BB"/>
    <w:rsid w:val="00F63EF2"/>
    <w:rsid w:val="00F64E91"/>
    <w:rsid w:val="00F668F2"/>
    <w:rsid w:val="00F705F7"/>
    <w:rsid w:val="00F74BC2"/>
    <w:rsid w:val="00F767C3"/>
    <w:rsid w:val="00F84448"/>
    <w:rsid w:val="00F90399"/>
    <w:rsid w:val="00F91893"/>
    <w:rsid w:val="00FA1843"/>
    <w:rsid w:val="00FA28A0"/>
    <w:rsid w:val="00FA5163"/>
    <w:rsid w:val="00FB4DF7"/>
    <w:rsid w:val="00FB5917"/>
    <w:rsid w:val="00FD00EE"/>
    <w:rsid w:val="00FD088C"/>
    <w:rsid w:val="00FD1EEF"/>
    <w:rsid w:val="00FD2012"/>
    <w:rsid w:val="00FD535F"/>
    <w:rsid w:val="00FE1398"/>
    <w:rsid w:val="00FE6462"/>
    <w:rsid w:val="00FF7B02"/>
    <w:rsid w:val="01514167"/>
    <w:rsid w:val="015B4FE6"/>
    <w:rsid w:val="036B5288"/>
    <w:rsid w:val="047E7EEC"/>
    <w:rsid w:val="05926AFC"/>
    <w:rsid w:val="09FC4E8C"/>
    <w:rsid w:val="0BA94BA0"/>
    <w:rsid w:val="0C0544CC"/>
    <w:rsid w:val="0DF81A25"/>
    <w:rsid w:val="0EFE5203"/>
    <w:rsid w:val="0F406A01"/>
    <w:rsid w:val="11A71B81"/>
    <w:rsid w:val="12695089"/>
    <w:rsid w:val="12706417"/>
    <w:rsid w:val="12C329EB"/>
    <w:rsid w:val="12FE3A23"/>
    <w:rsid w:val="1319085D"/>
    <w:rsid w:val="13560ADB"/>
    <w:rsid w:val="14FC21E4"/>
    <w:rsid w:val="175005C5"/>
    <w:rsid w:val="17680005"/>
    <w:rsid w:val="18F90F15"/>
    <w:rsid w:val="1A4E1AB7"/>
    <w:rsid w:val="1B216501"/>
    <w:rsid w:val="1B28721C"/>
    <w:rsid w:val="1DCB1483"/>
    <w:rsid w:val="200C3C23"/>
    <w:rsid w:val="20280331"/>
    <w:rsid w:val="21921F06"/>
    <w:rsid w:val="276F6846"/>
    <w:rsid w:val="279D50BB"/>
    <w:rsid w:val="296A19BB"/>
    <w:rsid w:val="2BD66E93"/>
    <w:rsid w:val="2BEC4909"/>
    <w:rsid w:val="2E224612"/>
    <w:rsid w:val="2EDE3814"/>
    <w:rsid w:val="2F911A4F"/>
    <w:rsid w:val="33615BDC"/>
    <w:rsid w:val="336B25B7"/>
    <w:rsid w:val="35080AA4"/>
    <w:rsid w:val="37136525"/>
    <w:rsid w:val="38CC58A6"/>
    <w:rsid w:val="39273424"/>
    <w:rsid w:val="3ACC4283"/>
    <w:rsid w:val="3C7E335B"/>
    <w:rsid w:val="3C812E4B"/>
    <w:rsid w:val="3CF11D7F"/>
    <w:rsid w:val="3EBE0387"/>
    <w:rsid w:val="401D15BF"/>
    <w:rsid w:val="43C006FD"/>
    <w:rsid w:val="44184095"/>
    <w:rsid w:val="45CC15DB"/>
    <w:rsid w:val="4A5120AF"/>
    <w:rsid w:val="4D8E53C8"/>
    <w:rsid w:val="4DC25072"/>
    <w:rsid w:val="53650979"/>
    <w:rsid w:val="542919A7"/>
    <w:rsid w:val="567809C3"/>
    <w:rsid w:val="570C142A"/>
    <w:rsid w:val="598558D1"/>
    <w:rsid w:val="5B800A46"/>
    <w:rsid w:val="5C7865A1"/>
    <w:rsid w:val="5D380EAD"/>
    <w:rsid w:val="5D3A4C25"/>
    <w:rsid w:val="5E8412AF"/>
    <w:rsid w:val="602A2D2E"/>
    <w:rsid w:val="61F730E4"/>
    <w:rsid w:val="63B82D47"/>
    <w:rsid w:val="643028DD"/>
    <w:rsid w:val="680B1697"/>
    <w:rsid w:val="68B47F81"/>
    <w:rsid w:val="68F16ADF"/>
    <w:rsid w:val="6AC60F39"/>
    <w:rsid w:val="6CF47A31"/>
    <w:rsid w:val="6D592EA5"/>
    <w:rsid w:val="6EB84DF6"/>
    <w:rsid w:val="70ED4030"/>
    <w:rsid w:val="721E646B"/>
    <w:rsid w:val="727B566C"/>
    <w:rsid w:val="731D6723"/>
    <w:rsid w:val="73A40BF2"/>
    <w:rsid w:val="74820F33"/>
    <w:rsid w:val="75022074"/>
    <w:rsid w:val="77163BB5"/>
    <w:rsid w:val="777D7419"/>
    <w:rsid w:val="78D00FC5"/>
    <w:rsid w:val="79BF22E2"/>
    <w:rsid w:val="7A7404A9"/>
    <w:rsid w:val="7AB931D5"/>
    <w:rsid w:val="7B5D0004"/>
    <w:rsid w:val="7EF50B7A"/>
    <w:rsid w:val="7FD840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F1318D"/>
  <w15:docId w15:val="{03BA45C8-E795-4A58-ADF3-F2B1E6CE9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jc w:val="both"/>
    </w:pPr>
    <w:rPr>
      <w:rFonts w:asciiTheme="minorHAnsi" w:eastAsiaTheme="minorEastAsia" w:hAnsiTheme="minorHAnsi" w:cstheme="minorBidi"/>
      <w:kern w:val="2"/>
      <w:sz w:val="21"/>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alloon Text"/>
    <w:basedOn w:val="a1"/>
    <w:link w:val="a6"/>
    <w:uiPriority w:val="99"/>
    <w:semiHidden/>
    <w:unhideWhenUsed/>
    <w:qFormat/>
    <w:rPr>
      <w:sz w:val="18"/>
      <w:szCs w:val="18"/>
    </w:rPr>
  </w:style>
  <w:style w:type="paragraph" w:styleId="a7">
    <w:name w:val="footer"/>
    <w:basedOn w:val="a1"/>
    <w:link w:val="a8"/>
    <w:uiPriority w:val="99"/>
    <w:unhideWhenUsed/>
    <w:qFormat/>
    <w:pPr>
      <w:tabs>
        <w:tab w:val="center" w:pos="4153"/>
        <w:tab w:val="right" w:pos="8306"/>
      </w:tabs>
      <w:snapToGrid w:val="0"/>
      <w:jc w:val="left"/>
    </w:pPr>
    <w:rPr>
      <w:sz w:val="18"/>
      <w:szCs w:val="18"/>
    </w:rPr>
  </w:style>
  <w:style w:type="paragraph" w:styleId="a9">
    <w:name w:val="header"/>
    <w:basedOn w:val="a1"/>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1"/>
    <w:uiPriority w:val="99"/>
    <w:unhideWhenUsed/>
    <w:qFormat/>
    <w:pPr>
      <w:widowControl/>
      <w:spacing w:before="100" w:beforeAutospacing="1" w:after="100" w:afterAutospacing="1"/>
      <w:jc w:val="left"/>
    </w:pPr>
    <w:rPr>
      <w:rFonts w:ascii="宋体" w:hAnsi="宋体" w:cs="宋体"/>
      <w:kern w:val="0"/>
      <w:sz w:val="24"/>
      <w:szCs w:val="24"/>
    </w:rPr>
  </w:style>
  <w:style w:type="character" w:styleId="HTML">
    <w:name w:val="HTML Sample"/>
    <w:basedOn w:val="a2"/>
    <w:qFormat/>
    <w:rPr>
      <w:rFonts w:ascii="Courier New" w:hAnsi="Courier New"/>
    </w:rPr>
  </w:style>
  <w:style w:type="character" w:customStyle="1" w:styleId="aa">
    <w:name w:val="页眉 字符"/>
    <w:basedOn w:val="a2"/>
    <w:link w:val="a9"/>
    <w:uiPriority w:val="99"/>
    <w:qFormat/>
    <w:rPr>
      <w:sz w:val="18"/>
      <w:szCs w:val="18"/>
    </w:rPr>
  </w:style>
  <w:style w:type="character" w:customStyle="1" w:styleId="a8">
    <w:name w:val="页脚 字符"/>
    <w:basedOn w:val="a2"/>
    <w:link w:val="a7"/>
    <w:uiPriority w:val="99"/>
    <w:qFormat/>
    <w:rPr>
      <w:sz w:val="18"/>
      <w:szCs w:val="18"/>
    </w:rPr>
  </w:style>
  <w:style w:type="paragraph" w:styleId="ac">
    <w:name w:val="List Paragraph"/>
    <w:basedOn w:val="a1"/>
    <w:uiPriority w:val="34"/>
    <w:qFormat/>
    <w:pPr>
      <w:ind w:firstLineChars="200" w:firstLine="420"/>
    </w:pPr>
  </w:style>
  <w:style w:type="character" w:customStyle="1" w:styleId="a6">
    <w:name w:val="批注框文本 字符"/>
    <w:basedOn w:val="a2"/>
    <w:link w:val="a5"/>
    <w:uiPriority w:val="99"/>
    <w:semiHidden/>
    <w:qFormat/>
    <w:rPr>
      <w:sz w:val="18"/>
      <w:szCs w:val="18"/>
    </w:rPr>
  </w:style>
  <w:style w:type="paragraph" w:customStyle="1" w:styleId="ad">
    <w:name w:val="段"/>
    <w:qFormat/>
    <w:pPr>
      <w:tabs>
        <w:tab w:val="center" w:pos="4201"/>
        <w:tab w:val="right" w:leader="dot" w:pos="9298"/>
      </w:tabs>
      <w:autoSpaceDE w:val="0"/>
      <w:autoSpaceDN w:val="0"/>
      <w:ind w:firstLineChars="200" w:firstLine="420"/>
      <w:jc w:val="both"/>
    </w:pPr>
    <w:rPr>
      <w:rFonts w:ascii="宋体"/>
      <w:sz w:val="21"/>
    </w:rPr>
  </w:style>
  <w:style w:type="paragraph" w:customStyle="1" w:styleId="a0">
    <w:name w:val="一级条标题"/>
    <w:next w:val="ad"/>
    <w:qFormat/>
    <w:pPr>
      <w:numPr>
        <w:ilvl w:val="1"/>
        <w:numId w:val="1"/>
      </w:numPr>
      <w:spacing w:beforeLines="50" w:before="156" w:afterLines="50" w:after="156"/>
      <w:outlineLvl w:val="2"/>
    </w:pPr>
    <w:rPr>
      <w:rFonts w:ascii="黑体" w:eastAsia="黑体"/>
      <w:sz w:val="21"/>
      <w:szCs w:val="21"/>
    </w:rPr>
  </w:style>
  <w:style w:type="paragraph" w:customStyle="1" w:styleId="a">
    <w:name w:val="章标题"/>
    <w:next w:val="ad"/>
    <w:qFormat/>
    <w:pPr>
      <w:numPr>
        <w:numId w:val="1"/>
      </w:numPr>
      <w:spacing w:beforeLines="100" w:before="312" w:afterLines="100" w:after="312"/>
      <w:jc w:val="both"/>
      <w:outlineLvl w:val="1"/>
    </w:pPr>
    <w:rPr>
      <w:rFonts w:ascii="黑体" w:eastAsia="黑体"/>
      <w:sz w:val="21"/>
    </w:rPr>
  </w:style>
  <w:style w:type="character" w:customStyle="1" w:styleId="JD">
    <w:name w:val="JD正文"/>
    <w:basedOn w:val="HTML"/>
    <w:qFormat/>
    <w:rPr>
      <w:rFonts w:ascii="Calibri" w:eastAsia="京东朗正体 玲珑" w:hAnsi="Calibri"/>
      <w:sz w:val="21"/>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288</Words>
  <Characters>1647</Characters>
  <Application>Microsoft Office Word</Application>
  <DocSecurity>0</DocSecurity>
  <Lines>13</Lines>
  <Paragraphs>3</Paragraphs>
  <ScaleCrop>false</ScaleCrop>
  <Company>Lenovo (Beijing) Limited</Company>
  <LinksUpToDate>false</LinksUpToDate>
  <CharactersWithSpaces>1932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唯 王</cp:lastModifiedBy>
  <cp:revision>2</cp:revision>
  <cp:lastPrinted>2018-07-13T06:28:00Z</cp:lastPrinted>
  <dcterms:created xsi:type="dcterms:W3CDTF">2024-12-18T01:05:00Z</dcterms:created>
  <dcterms:modified xsi:type="dcterms:W3CDTF">2024-12-18T01:05:00Z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DAD5E83B35C84735A245479FE58FF35E_13</vt:lpwstr>
  </property>
</Properties>
</file>